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4885"/>
        <w:gridCol w:w="4091"/>
      </w:tblGrid>
      <w:tr w:rsidR="00D07D01" w:rsidRPr="009C3D5A" w:rsidTr="00820484">
        <w:trPr>
          <w:trHeight w:val="915"/>
        </w:trPr>
        <w:tc>
          <w:tcPr>
            <w:tcW w:w="5644" w:type="dxa"/>
            <w:vAlign w:val="center"/>
          </w:tcPr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2015 </w:t>
            </w:r>
            <w:r w:rsidR="00E07918"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</w:t>
            </w: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D07D01" w:rsidRPr="009C3D5A" w:rsidRDefault="00D07D01" w:rsidP="0082048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 w:rsidRPr="009C3D5A">
              <w:rPr>
                <w:rFonts w:asciiTheme="majorHAnsi" w:eastAsiaTheme="majorEastAsia" w:hAnsiTheme="majorHAnsi" w:cstheme="majorBidi"/>
                <w:sz w:val="36"/>
                <w:szCs w:val="36"/>
              </w:rPr>
              <w:t>DIŞ TİCARET BÜLTENİ</w:t>
            </w:r>
          </w:p>
        </w:tc>
        <w:tc>
          <w:tcPr>
            <w:tcW w:w="4678" w:type="dxa"/>
          </w:tcPr>
          <w:p w:rsidR="00D07D01" w:rsidRPr="009C3D5A" w:rsidRDefault="00CB0A4D" w:rsidP="00E07918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30 </w:t>
            </w:r>
            <w:r w:rsidR="00E07918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Eylül</w:t>
            </w:r>
            <w:r w:rsidR="009C3D5A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D07D01" w:rsidRPr="009C3D5A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D01" w:rsidRPr="009C3D5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D07D01" w:rsidRPr="009C3D5A" w:rsidRDefault="00D07D01" w:rsidP="00D07D01">
      <w:pPr>
        <w:pStyle w:val="stbilgi"/>
      </w:pPr>
    </w:p>
    <w:p w:rsidR="00D07D01" w:rsidRPr="009C3D5A" w:rsidRDefault="00E07918" w:rsidP="008B246F">
      <w:pPr>
        <w:jc w:val="both"/>
        <w:rPr>
          <w:b/>
        </w:rPr>
      </w:pPr>
      <w:r>
        <w:rPr>
          <w:b/>
        </w:rPr>
        <w:t>Ağustos</w:t>
      </w:r>
      <w:r w:rsidR="00D07D01" w:rsidRPr="009C3D5A">
        <w:rPr>
          <w:b/>
        </w:rPr>
        <w:t xml:space="preserve"> 2015 Dış ticaret istatistiklerine ilişkin veriler Türkiye İstati</w:t>
      </w:r>
      <w:r w:rsidR="00A13941" w:rsidRPr="009C3D5A">
        <w:rPr>
          <w:b/>
        </w:rPr>
        <w:t xml:space="preserve">stik Kurumu (TÜİK) tarafından 30 </w:t>
      </w:r>
      <w:r>
        <w:rPr>
          <w:b/>
        </w:rPr>
        <w:t>Eylül</w:t>
      </w:r>
      <w:r w:rsidR="00D07D01" w:rsidRPr="009C3D5A">
        <w:rPr>
          <w:b/>
        </w:rPr>
        <w:t xml:space="preserve"> 2015 tarihinde yayımlandı.</w:t>
      </w:r>
    </w:p>
    <w:p w:rsidR="00F43AC2" w:rsidRPr="009C3D5A" w:rsidRDefault="00F43AC2" w:rsidP="008B246F">
      <w:pPr>
        <w:jc w:val="both"/>
      </w:pPr>
      <w:r w:rsidRPr="009C3D5A">
        <w:t>TÜİK</w:t>
      </w:r>
      <w:r w:rsidR="004D49AB">
        <w:t>,</w:t>
      </w:r>
      <w:r w:rsidRPr="009C3D5A">
        <w:t xml:space="preserve"> </w:t>
      </w:r>
      <w:r w:rsidR="00134344" w:rsidRPr="009C3D5A">
        <w:t xml:space="preserve">Gümrük ve Ticaret Bakanlığı işbirliği ile hazırladığı dış ticaret verilerini aylık olarak yayınlamaktadır. </w:t>
      </w:r>
    </w:p>
    <w:p w:rsidR="00764636" w:rsidRPr="009C3D5A" w:rsidRDefault="00DB20D7" w:rsidP="008B246F">
      <w:pPr>
        <w:jc w:val="both"/>
      </w:pPr>
      <w:r>
        <w:t>Ağustos</w:t>
      </w:r>
      <w:r w:rsidR="00764636" w:rsidRPr="009C3D5A">
        <w:t xml:space="preserve"> ayında Türkiye’nin </w:t>
      </w:r>
      <w:r w:rsidR="00672626" w:rsidRPr="009C3D5A">
        <w:t xml:space="preserve">ihracatı </w:t>
      </w:r>
      <w:r w:rsidR="00764636" w:rsidRPr="009C3D5A">
        <w:t>bir önceki yılın aynı ayına göre yü</w:t>
      </w:r>
      <w:r>
        <w:t>zde 2,8 değer kaybederek 11,1</w:t>
      </w:r>
      <w:r w:rsidR="00764636" w:rsidRPr="009C3D5A">
        <w:t xml:space="preserve"> milyar dolar olmuştur. </w:t>
      </w:r>
      <w:r>
        <w:t>Ağustos</w:t>
      </w:r>
      <w:r w:rsidR="002157EE" w:rsidRPr="009C3D5A">
        <w:t xml:space="preserve"> ayı </w:t>
      </w:r>
      <w:r w:rsidR="000E09A3">
        <w:t>ithalatı</w:t>
      </w:r>
      <w:r>
        <w:t xml:space="preserve"> da bir önceki </w:t>
      </w:r>
      <w:r w:rsidR="000E09A3">
        <w:t>yılın aynı ayına</w:t>
      </w:r>
      <w:r>
        <w:t xml:space="preserve"> göre</w:t>
      </w:r>
      <w:r w:rsidR="002157EE" w:rsidRPr="009C3D5A">
        <w:t xml:space="preserve"> yüzde </w:t>
      </w:r>
      <w:r>
        <w:t>18,2</w:t>
      </w:r>
      <w:r w:rsidR="00B61CAE" w:rsidRPr="009C3D5A">
        <w:t xml:space="preserve"> değer </w:t>
      </w:r>
      <w:r>
        <w:t>kaybederek 15,9 milyar dolar olmuştur</w:t>
      </w:r>
      <w:r w:rsidR="002157EE" w:rsidRPr="009C3D5A">
        <w:t>.</w:t>
      </w:r>
      <w:r w:rsidR="00B61CAE" w:rsidRPr="009C3D5A">
        <w:t xml:space="preserve"> </w:t>
      </w:r>
      <w:r w:rsidR="000E09A3">
        <w:t xml:space="preserve">Buna göre </w:t>
      </w:r>
      <w:r>
        <w:t>Ağustos ayı dış ticaret açığı,</w:t>
      </w:r>
      <w:r w:rsidR="008B246F" w:rsidRPr="009C3D5A">
        <w:t xml:space="preserve"> yüzde </w:t>
      </w:r>
      <w:r>
        <w:t>39,8</w:t>
      </w:r>
      <w:r w:rsidR="00024E59" w:rsidRPr="009C3D5A">
        <w:t xml:space="preserve"> </w:t>
      </w:r>
      <w:r>
        <w:t>azalarak</w:t>
      </w:r>
      <w:r w:rsidR="00024E59" w:rsidRPr="009C3D5A">
        <w:t xml:space="preserve"> </w:t>
      </w:r>
      <w:r>
        <w:t>8</w:t>
      </w:r>
      <w:r w:rsidR="00024E59" w:rsidRPr="009C3D5A">
        <w:t xml:space="preserve"> milyar </w:t>
      </w:r>
      <w:r>
        <w:t>11</w:t>
      </w:r>
      <w:r w:rsidR="007C155D" w:rsidRPr="009C3D5A">
        <w:t>1</w:t>
      </w:r>
      <w:r>
        <w:t xml:space="preserve"> milyon dolardan 4 </w:t>
      </w:r>
      <w:r w:rsidR="00024E59" w:rsidRPr="009C3D5A">
        <w:t xml:space="preserve">milyar </w:t>
      </w:r>
      <w:r>
        <w:t>886</w:t>
      </w:r>
      <w:r w:rsidR="008B246F" w:rsidRPr="009C3D5A">
        <w:t xml:space="preserve"> milyon dolara </w:t>
      </w:r>
      <w:r>
        <w:t>düşmüştür</w:t>
      </w:r>
      <w:r w:rsidR="00024E59" w:rsidRPr="009C3D5A">
        <w:t>.</w:t>
      </w:r>
    </w:p>
    <w:p w:rsidR="00E20164" w:rsidRPr="009C3D5A" w:rsidRDefault="00F43AC2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9C3D5A">
        <w:rPr>
          <w:rFonts w:eastAsia="Times New Roman" w:cs="Times New Roman"/>
          <w:b/>
          <w:bCs/>
          <w:kern w:val="36"/>
          <w:sz w:val="24"/>
          <w:szCs w:val="24"/>
        </w:rPr>
        <w:t>Şekil 1: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Aylara göre </w:t>
      </w:r>
      <w:r w:rsidR="005A735F" w:rsidRPr="009C3D5A">
        <w:rPr>
          <w:rFonts w:eastAsia="Times New Roman" w:cs="Times New Roman"/>
          <w:b/>
          <w:bCs/>
          <w:kern w:val="36"/>
          <w:sz w:val="24"/>
          <w:szCs w:val="24"/>
        </w:rPr>
        <w:t>ihracat, milyon</w:t>
      </w:r>
      <w:r w:rsidR="005D6CB6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</w:t>
      </w:r>
      <w:r w:rsidR="00DB20D7">
        <w:rPr>
          <w:rFonts w:eastAsia="Times New Roman" w:cs="Times New Roman"/>
          <w:b/>
          <w:bCs/>
          <w:kern w:val="36"/>
          <w:sz w:val="24"/>
          <w:szCs w:val="24"/>
        </w:rPr>
        <w:t xml:space="preserve"> (2014-2015 Ocak-Ağustos</w:t>
      </w:r>
      <w:r w:rsidR="00C13B06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BB3701" w:rsidRPr="009C3D5A" w:rsidRDefault="00635D39" w:rsidP="005D6CB6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 w:rsidRPr="006E3C93">
        <w:rPr>
          <w:rFonts w:eastAsia="Times New Roman" w:cs="Times New Roman"/>
          <w:bCs/>
          <w:noProof/>
          <w:kern w:val="36"/>
          <w:sz w:val="24"/>
          <w:szCs w:val="24"/>
        </w:rPr>
        <w:drawing>
          <wp:inline distT="0" distB="0" distL="0" distR="0">
            <wp:extent cx="5781675" cy="2743200"/>
            <wp:effectExtent l="0" t="0" r="0" b="0"/>
            <wp:docPr id="4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2888" w:rsidRPr="006E3C93" w:rsidRDefault="005D6CB6" w:rsidP="00A62888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  <w:r w:rsidRPr="006E3C93">
        <w:rPr>
          <w:rFonts w:eastAsia="Times New Roman" w:cs="Times New Roman"/>
          <w:b/>
          <w:bCs/>
          <w:kern w:val="36"/>
          <w:sz w:val="14"/>
          <w:szCs w:val="24"/>
        </w:rPr>
        <w:t>Kaynak: TÜİK</w:t>
      </w:r>
    </w:p>
    <w:p w:rsidR="00A62888" w:rsidRPr="009C3D5A" w:rsidRDefault="00A62888" w:rsidP="00A62888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CE7503" w:rsidRPr="009C3D5A" w:rsidRDefault="00831B3B" w:rsidP="00955246">
      <w:pPr>
        <w:jc w:val="both"/>
      </w:pPr>
      <w:r>
        <w:t xml:space="preserve">2015 yılına düşüşle başlayan ithalat rakamları, yıl içinde dalgalı bir seyir </w:t>
      </w:r>
      <w:r w:rsidR="000E09A3">
        <w:t>izlemiş</w:t>
      </w:r>
      <w:r>
        <w:t xml:space="preserve">, </w:t>
      </w:r>
      <w:r w:rsidR="000E09A3">
        <w:t>A</w:t>
      </w:r>
      <w:r>
        <w:t xml:space="preserve">ğustos ayında ise yılın en düşük seviyesine </w:t>
      </w:r>
      <w:r w:rsidR="000E09A3">
        <w:t>gerilemiştir</w:t>
      </w:r>
      <w:r>
        <w:t>.</w:t>
      </w:r>
      <w:r w:rsidR="0048257F" w:rsidRPr="009C3D5A">
        <w:t xml:space="preserve"> 2015 </w:t>
      </w:r>
      <w:r>
        <w:t>Temmuz ayında 18,2</w:t>
      </w:r>
      <w:r w:rsidR="00A9435C" w:rsidRPr="009C3D5A">
        <w:t xml:space="preserve"> milyar dolar olan ithalat</w:t>
      </w:r>
      <w:r>
        <w:t>,</w:t>
      </w:r>
      <w:r w:rsidR="00A9435C" w:rsidRPr="009C3D5A">
        <w:t xml:space="preserve"> yüz</w:t>
      </w:r>
      <w:r>
        <w:t>de 12,4</w:t>
      </w:r>
      <w:r w:rsidR="0048257F" w:rsidRPr="009C3D5A">
        <w:t xml:space="preserve"> </w:t>
      </w:r>
      <w:r>
        <w:t>azalarak</w:t>
      </w:r>
      <w:r w:rsidR="0048257F" w:rsidRPr="009C3D5A">
        <w:t xml:space="preserve"> </w:t>
      </w:r>
      <w:r>
        <w:t>ağustos ayında 15,9</w:t>
      </w:r>
      <w:r w:rsidR="00A9435C" w:rsidRPr="009C3D5A">
        <w:t xml:space="preserve"> milyar dolara </w:t>
      </w:r>
      <w:r w:rsidR="004D49AB">
        <w:t>düşmüştür</w:t>
      </w:r>
      <w:r w:rsidR="00A9435C" w:rsidRPr="009C3D5A">
        <w:t>.</w:t>
      </w:r>
      <w:r w:rsidR="00A62888" w:rsidRPr="009C3D5A">
        <w:t xml:space="preserve"> Bir önceki yılın aynı ayına g</w:t>
      </w:r>
      <w:r w:rsidR="0048257F" w:rsidRPr="009C3D5A">
        <w:t xml:space="preserve">öre </w:t>
      </w:r>
      <w:r>
        <w:t>de</w:t>
      </w:r>
      <w:r w:rsidR="0048257F" w:rsidRPr="009C3D5A">
        <w:t xml:space="preserve"> ithalat düşüşü devam etmektedir</w:t>
      </w:r>
      <w:r w:rsidR="00A62888" w:rsidRPr="009C3D5A">
        <w:t>.</w:t>
      </w:r>
      <w:r w:rsidR="00F11B62" w:rsidRPr="009C3D5A">
        <w:t xml:space="preserve">2014 </w:t>
      </w:r>
      <w:r>
        <w:t>Ağustos ayında 19,5</w:t>
      </w:r>
      <w:r w:rsidR="00A62888" w:rsidRPr="009C3D5A">
        <w:t xml:space="preserve"> milyar dolar olan ithala</w:t>
      </w:r>
      <w:r w:rsidR="00F11B62" w:rsidRPr="009C3D5A">
        <w:t xml:space="preserve">t rakamı yüzde </w:t>
      </w:r>
      <w:r>
        <w:t>18</w:t>
      </w:r>
      <w:r w:rsidR="000E09A3">
        <w:t>,5</w:t>
      </w:r>
      <w:r w:rsidR="00F11B62" w:rsidRPr="009C3D5A">
        <w:t xml:space="preserve"> azalarak </w:t>
      </w:r>
      <w:r w:rsidR="007F50E4" w:rsidRPr="009C3D5A">
        <w:t>1</w:t>
      </w:r>
      <w:r>
        <w:t>5,9</w:t>
      </w:r>
      <w:r w:rsidR="00A62888" w:rsidRPr="009C3D5A">
        <w:t xml:space="preserve"> milyar dolara gerilemiştir.</w:t>
      </w:r>
      <w:r w:rsidR="00A9435C" w:rsidRPr="009C3D5A">
        <w:t xml:space="preserve"> </w:t>
      </w:r>
    </w:p>
    <w:p w:rsidR="00501781" w:rsidRDefault="0050178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BC608C" w:rsidRPr="009C3D5A" w:rsidRDefault="00501781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lastRenderedPageBreak/>
        <w:t>Şekil 2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:Ülkelere göre</w:t>
      </w:r>
      <w:r w:rsidR="00BC608C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</w:t>
      </w:r>
      <w:r w:rsidR="00831B3B">
        <w:rPr>
          <w:rFonts w:eastAsia="Times New Roman" w:cs="Times New Roman"/>
          <w:b/>
          <w:bCs/>
          <w:kern w:val="36"/>
          <w:sz w:val="24"/>
          <w:szCs w:val="24"/>
        </w:rPr>
        <w:t>000</w:t>
      </w:r>
      <w:r w:rsidR="00BC608C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$  (2015 </w:t>
      </w:r>
      <w:r w:rsidR="00831B3B">
        <w:rPr>
          <w:rFonts w:eastAsia="Times New Roman" w:cs="Times New Roman"/>
          <w:b/>
          <w:bCs/>
          <w:kern w:val="36"/>
          <w:sz w:val="24"/>
          <w:szCs w:val="24"/>
        </w:rPr>
        <w:t>Ağustos</w:t>
      </w:r>
      <w:r w:rsidR="00CE7503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EB3D95" w:rsidRDefault="00EB3D95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tbl>
      <w:tblPr>
        <w:tblStyle w:val="OrtaGlgeleme2-Vurgu1"/>
        <w:tblpPr w:leftFromText="141" w:rightFromText="141" w:vertAnchor="text" w:horzAnchor="margin" w:tblpXSpec="right" w:tblpY="-56"/>
        <w:tblW w:w="4041" w:type="dxa"/>
        <w:tblLook w:val="04A0"/>
      </w:tblPr>
      <w:tblGrid>
        <w:gridCol w:w="671"/>
        <w:gridCol w:w="2052"/>
        <w:gridCol w:w="1318"/>
      </w:tblGrid>
      <w:tr w:rsidR="00501781" w:rsidRPr="00501781" w:rsidTr="00501781">
        <w:trPr>
          <w:cnfStyle w:val="100000000000"/>
          <w:trHeight w:val="300"/>
        </w:trPr>
        <w:tc>
          <w:tcPr>
            <w:cnfStyle w:val="001000000100"/>
            <w:tcW w:w="671" w:type="dxa"/>
            <w:noWrap/>
            <w:hideMark/>
          </w:tcPr>
          <w:p w:rsidR="00501781" w:rsidRPr="00501781" w:rsidRDefault="00501781" w:rsidP="00501781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Sıra</w:t>
            </w:r>
          </w:p>
        </w:tc>
        <w:tc>
          <w:tcPr>
            <w:tcW w:w="2052" w:type="dxa"/>
            <w:noWrap/>
            <w:hideMark/>
          </w:tcPr>
          <w:p w:rsidR="00501781" w:rsidRPr="00501781" w:rsidRDefault="00501781" w:rsidP="00501781">
            <w:pPr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Ülke adı</w:t>
            </w:r>
          </w:p>
        </w:tc>
        <w:tc>
          <w:tcPr>
            <w:tcW w:w="1318" w:type="dxa"/>
            <w:noWrap/>
            <w:hideMark/>
          </w:tcPr>
          <w:p w:rsidR="00501781" w:rsidRPr="00501781" w:rsidRDefault="00501781" w:rsidP="00501781">
            <w:pPr>
              <w:jc w:val="right"/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 xml:space="preserve">İthalat </w:t>
            </w:r>
          </w:p>
        </w:tc>
      </w:tr>
      <w:tr w:rsidR="00501781" w:rsidRPr="00501781" w:rsidTr="00501781">
        <w:trPr>
          <w:cnfStyle w:val="000000100000"/>
          <w:trHeight w:val="300"/>
        </w:trPr>
        <w:tc>
          <w:tcPr>
            <w:cnfStyle w:val="001000000000"/>
            <w:tcW w:w="671" w:type="dxa"/>
            <w:noWrap/>
            <w:hideMark/>
          </w:tcPr>
          <w:p w:rsidR="00501781" w:rsidRPr="00501781" w:rsidRDefault="00501781" w:rsidP="00501781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052" w:type="dxa"/>
            <w:noWrap/>
            <w:hideMark/>
          </w:tcPr>
          <w:p w:rsidR="00501781" w:rsidRPr="00501781" w:rsidRDefault="00501781" w:rsidP="00501781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Çin</w:t>
            </w:r>
          </w:p>
        </w:tc>
        <w:tc>
          <w:tcPr>
            <w:tcW w:w="1318" w:type="dxa"/>
            <w:noWrap/>
            <w:hideMark/>
          </w:tcPr>
          <w:p w:rsidR="00501781" w:rsidRPr="00501781" w:rsidRDefault="00501781" w:rsidP="00501781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962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042</w:t>
            </w:r>
          </w:p>
        </w:tc>
      </w:tr>
      <w:tr w:rsidR="00501781" w:rsidRPr="00501781" w:rsidTr="00501781">
        <w:trPr>
          <w:trHeight w:val="300"/>
        </w:trPr>
        <w:tc>
          <w:tcPr>
            <w:cnfStyle w:val="001000000000"/>
            <w:tcW w:w="671" w:type="dxa"/>
            <w:noWrap/>
            <w:hideMark/>
          </w:tcPr>
          <w:p w:rsidR="00501781" w:rsidRPr="00501781" w:rsidRDefault="00501781" w:rsidP="00501781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052" w:type="dxa"/>
            <w:noWrap/>
            <w:hideMark/>
          </w:tcPr>
          <w:p w:rsidR="00501781" w:rsidRPr="00501781" w:rsidRDefault="00501781" w:rsidP="00501781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Almanya</w:t>
            </w:r>
          </w:p>
        </w:tc>
        <w:tc>
          <w:tcPr>
            <w:tcW w:w="1318" w:type="dxa"/>
            <w:noWrap/>
            <w:hideMark/>
          </w:tcPr>
          <w:p w:rsidR="00501781" w:rsidRPr="00501781" w:rsidRDefault="00501781" w:rsidP="00501781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843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341</w:t>
            </w:r>
          </w:p>
        </w:tc>
      </w:tr>
      <w:tr w:rsidR="00501781" w:rsidRPr="00501781" w:rsidTr="00501781">
        <w:trPr>
          <w:cnfStyle w:val="000000100000"/>
          <w:trHeight w:val="300"/>
        </w:trPr>
        <w:tc>
          <w:tcPr>
            <w:cnfStyle w:val="001000000000"/>
            <w:tcW w:w="671" w:type="dxa"/>
            <w:noWrap/>
            <w:hideMark/>
          </w:tcPr>
          <w:p w:rsidR="00501781" w:rsidRPr="00501781" w:rsidRDefault="00501781" w:rsidP="00501781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052" w:type="dxa"/>
            <w:noWrap/>
            <w:hideMark/>
          </w:tcPr>
          <w:p w:rsidR="00501781" w:rsidRPr="00501781" w:rsidRDefault="00501781" w:rsidP="00501781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Rusya Federasyonu</w:t>
            </w:r>
          </w:p>
        </w:tc>
        <w:tc>
          <w:tcPr>
            <w:tcW w:w="1318" w:type="dxa"/>
            <w:noWrap/>
            <w:hideMark/>
          </w:tcPr>
          <w:p w:rsidR="00501781" w:rsidRPr="00501781" w:rsidRDefault="00501781" w:rsidP="00501781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553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561</w:t>
            </w:r>
          </w:p>
        </w:tc>
      </w:tr>
      <w:tr w:rsidR="00501781" w:rsidRPr="00501781" w:rsidTr="00501781">
        <w:trPr>
          <w:trHeight w:val="300"/>
        </w:trPr>
        <w:tc>
          <w:tcPr>
            <w:cnfStyle w:val="001000000000"/>
            <w:tcW w:w="671" w:type="dxa"/>
            <w:noWrap/>
            <w:hideMark/>
          </w:tcPr>
          <w:p w:rsidR="00501781" w:rsidRPr="00501781" w:rsidRDefault="00501781" w:rsidP="00501781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052" w:type="dxa"/>
            <w:noWrap/>
            <w:hideMark/>
          </w:tcPr>
          <w:p w:rsidR="00501781" w:rsidRPr="00501781" w:rsidRDefault="00501781" w:rsidP="00501781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İtalya</w:t>
            </w:r>
          </w:p>
        </w:tc>
        <w:tc>
          <w:tcPr>
            <w:tcW w:w="1318" w:type="dxa"/>
            <w:noWrap/>
            <w:hideMark/>
          </w:tcPr>
          <w:p w:rsidR="00501781" w:rsidRPr="00501781" w:rsidRDefault="00501781" w:rsidP="00501781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828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351</w:t>
            </w:r>
          </w:p>
        </w:tc>
      </w:tr>
      <w:tr w:rsidR="00501781" w:rsidRPr="00501781" w:rsidTr="00501781">
        <w:trPr>
          <w:cnfStyle w:val="000000100000"/>
          <w:trHeight w:val="300"/>
        </w:trPr>
        <w:tc>
          <w:tcPr>
            <w:cnfStyle w:val="001000000000"/>
            <w:tcW w:w="671" w:type="dxa"/>
            <w:noWrap/>
            <w:hideMark/>
          </w:tcPr>
          <w:p w:rsidR="00501781" w:rsidRPr="00501781" w:rsidRDefault="00501781" w:rsidP="00501781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2052" w:type="dxa"/>
            <w:noWrap/>
            <w:hideMark/>
          </w:tcPr>
          <w:p w:rsidR="00501781" w:rsidRPr="00501781" w:rsidRDefault="00501781" w:rsidP="00501781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ABD</w:t>
            </w:r>
          </w:p>
        </w:tc>
        <w:tc>
          <w:tcPr>
            <w:tcW w:w="1318" w:type="dxa"/>
            <w:noWrap/>
            <w:hideMark/>
          </w:tcPr>
          <w:p w:rsidR="00501781" w:rsidRPr="00501781" w:rsidRDefault="00501781" w:rsidP="00501781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739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</w:tr>
      <w:tr w:rsidR="00501781" w:rsidRPr="00501781" w:rsidTr="00501781">
        <w:trPr>
          <w:trHeight w:val="300"/>
        </w:trPr>
        <w:tc>
          <w:tcPr>
            <w:cnfStyle w:val="001000000000"/>
            <w:tcW w:w="671" w:type="dxa"/>
            <w:noWrap/>
            <w:hideMark/>
          </w:tcPr>
          <w:p w:rsidR="00501781" w:rsidRPr="00501781" w:rsidRDefault="00501781" w:rsidP="00501781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2052" w:type="dxa"/>
            <w:noWrap/>
            <w:hideMark/>
          </w:tcPr>
          <w:p w:rsidR="00501781" w:rsidRPr="00501781" w:rsidRDefault="00501781" w:rsidP="00501781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Güney Kore</w:t>
            </w:r>
          </w:p>
        </w:tc>
        <w:tc>
          <w:tcPr>
            <w:tcW w:w="1318" w:type="dxa"/>
            <w:noWrap/>
            <w:hideMark/>
          </w:tcPr>
          <w:p w:rsidR="00501781" w:rsidRPr="00501781" w:rsidRDefault="00501781" w:rsidP="00501781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616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830</w:t>
            </w:r>
          </w:p>
        </w:tc>
      </w:tr>
      <w:tr w:rsidR="00501781" w:rsidRPr="00501781" w:rsidTr="00501781">
        <w:trPr>
          <w:cnfStyle w:val="000000100000"/>
          <w:trHeight w:val="300"/>
        </w:trPr>
        <w:tc>
          <w:tcPr>
            <w:cnfStyle w:val="001000000000"/>
            <w:tcW w:w="671" w:type="dxa"/>
            <w:noWrap/>
            <w:hideMark/>
          </w:tcPr>
          <w:p w:rsidR="00501781" w:rsidRPr="00501781" w:rsidRDefault="00501781" w:rsidP="00501781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2052" w:type="dxa"/>
            <w:noWrap/>
            <w:hideMark/>
          </w:tcPr>
          <w:p w:rsidR="00501781" w:rsidRPr="00501781" w:rsidRDefault="00501781" w:rsidP="00501781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Gizli Ülke</w:t>
            </w:r>
          </w:p>
        </w:tc>
        <w:tc>
          <w:tcPr>
            <w:tcW w:w="1318" w:type="dxa"/>
            <w:noWrap/>
            <w:hideMark/>
          </w:tcPr>
          <w:p w:rsidR="00501781" w:rsidRPr="00501781" w:rsidRDefault="00501781" w:rsidP="00501781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577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720</w:t>
            </w:r>
          </w:p>
        </w:tc>
      </w:tr>
      <w:tr w:rsidR="00501781" w:rsidRPr="00501781" w:rsidTr="00501781">
        <w:trPr>
          <w:trHeight w:val="300"/>
        </w:trPr>
        <w:tc>
          <w:tcPr>
            <w:cnfStyle w:val="001000000000"/>
            <w:tcW w:w="671" w:type="dxa"/>
            <w:noWrap/>
            <w:hideMark/>
          </w:tcPr>
          <w:p w:rsidR="00501781" w:rsidRPr="00501781" w:rsidRDefault="00501781" w:rsidP="00501781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2052" w:type="dxa"/>
            <w:noWrap/>
            <w:hideMark/>
          </w:tcPr>
          <w:p w:rsidR="00501781" w:rsidRPr="00501781" w:rsidRDefault="00501781" w:rsidP="00501781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Fransa</w:t>
            </w:r>
          </w:p>
        </w:tc>
        <w:tc>
          <w:tcPr>
            <w:tcW w:w="1318" w:type="dxa"/>
            <w:noWrap/>
            <w:hideMark/>
          </w:tcPr>
          <w:p w:rsidR="00501781" w:rsidRPr="00501781" w:rsidRDefault="00501781" w:rsidP="00501781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502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690</w:t>
            </w:r>
          </w:p>
        </w:tc>
      </w:tr>
      <w:tr w:rsidR="00501781" w:rsidRPr="00501781" w:rsidTr="00501781">
        <w:trPr>
          <w:cnfStyle w:val="000000100000"/>
          <w:trHeight w:val="300"/>
        </w:trPr>
        <w:tc>
          <w:tcPr>
            <w:cnfStyle w:val="001000000000"/>
            <w:tcW w:w="671" w:type="dxa"/>
            <w:noWrap/>
            <w:hideMark/>
          </w:tcPr>
          <w:p w:rsidR="00501781" w:rsidRPr="00501781" w:rsidRDefault="00501781" w:rsidP="00501781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2052" w:type="dxa"/>
            <w:noWrap/>
            <w:hideMark/>
          </w:tcPr>
          <w:p w:rsidR="00501781" w:rsidRPr="00501781" w:rsidRDefault="00501781" w:rsidP="00501781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İran</w:t>
            </w:r>
          </w:p>
        </w:tc>
        <w:tc>
          <w:tcPr>
            <w:tcW w:w="1318" w:type="dxa"/>
            <w:noWrap/>
            <w:hideMark/>
          </w:tcPr>
          <w:p w:rsidR="00501781" w:rsidRPr="00501781" w:rsidRDefault="00501781" w:rsidP="00501781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464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509</w:t>
            </w:r>
          </w:p>
        </w:tc>
      </w:tr>
      <w:tr w:rsidR="00501781" w:rsidRPr="00501781" w:rsidTr="00501781">
        <w:trPr>
          <w:trHeight w:val="300"/>
        </w:trPr>
        <w:tc>
          <w:tcPr>
            <w:cnfStyle w:val="001000000000"/>
            <w:tcW w:w="671" w:type="dxa"/>
            <w:noWrap/>
            <w:hideMark/>
          </w:tcPr>
          <w:p w:rsidR="00501781" w:rsidRPr="00501781" w:rsidRDefault="00501781" w:rsidP="00501781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2052" w:type="dxa"/>
            <w:noWrap/>
            <w:hideMark/>
          </w:tcPr>
          <w:p w:rsidR="00501781" w:rsidRPr="00501781" w:rsidRDefault="00501781" w:rsidP="00501781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İspanya</w:t>
            </w:r>
          </w:p>
        </w:tc>
        <w:tc>
          <w:tcPr>
            <w:tcW w:w="1318" w:type="dxa"/>
            <w:noWrap/>
            <w:hideMark/>
          </w:tcPr>
          <w:p w:rsidR="00501781" w:rsidRPr="00501781" w:rsidRDefault="00501781" w:rsidP="00501781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425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007</w:t>
            </w:r>
          </w:p>
        </w:tc>
      </w:tr>
      <w:tr w:rsidR="00501781" w:rsidRPr="00501781" w:rsidTr="00501781">
        <w:trPr>
          <w:cnfStyle w:val="000000100000"/>
          <w:trHeight w:val="300"/>
        </w:trPr>
        <w:tc>
          <w:tcPr>
            <w:cnfStyle w:val="001000000000"/>
            <w:tcW w:w="671" w:type="dxa"/>
            <w:noWrap/>
            <w:hideMark/>
          </w:tcPr>
          <w:p w:rsidR="00501781" w:rsidRPr="00501781" w:rsidRDefault="00501781" w:rsidP="00501781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2" w:type="dxa"/>
            <w:noWrap/>
            <w:hideMark/>
          </w:tcPr>
          <w:p w:rsidR="00501781" w:rsidRPr="00501781" w:rsidRDefault="00501781" w:rsidP="00501781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Toplam</w:t>
            </w:r>
          </w:p>
        </w:tc>
        <w:tc>
          <w:tcPr>
            <w:tcW w:w="1318" w:type="dxa"/>
            <w:noWrap/>
            <w:hideMark/>
          </w:tcPr>
          <w:p w:rsidR="00501781" w:rsidRPr="00501781" w:rsidRDefault="00501781" w:rsidP="00501781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15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951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252</w:t>
            </w:r>
          </w:p>
        </w:tc>
      </w:tr>
    </w:tbl>
    <w:tbl>
      <w:tblPr>
        <w:tblStyle w:val="OrtaGlgeleme2-Vurgu1"/>
        <w:tblpPr w:leftFromText="141" w:rightFromText="141" w:vertAnchor="page" w:horzAnchor="margin" w:tblpY="2101"/>
        <w:tblW w:w="4051" w:type="dxa"/>
        <w:tblLook w:val="04A0"/>
      </w:tblPr>
      <w:tblGrid>
        <w:gridCol w:w="671"/>
        <w:gridCol w:w="2052"/>
        <w:gridCol w:w="1328"/>
      </w:tblGrid>
      <w:tr w:rsidR="00EB3D95" w:rsidRPr="00501781" w:rsidTr="00EB3D95">
        <w:trPr>
          <w:cnfStyle w:val="100000000000"/>
          <w:trHeight w:val="300"/>
        </w:trPr>
        <w:tc>
          <w:tcPr>
            <w:cnfStyle w:val="001000000100"/>
            <w:tcW w:w="671" w:type="dxa"/>
            <w:noWrap/>
            <w:hideMark/>
          </w:tcPr>
          <w:p w:rsidR="00EB3D95" w:rsidRPr="00501781" w:rsidRDefault="00EB3D95" w:rsidP="00EB3D95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Sıra</w:t>
            </w:r>
          </w:p>
        </w:tc>
        <w:tc>
          <w:tcPr>
            <w:tcW w:w="2052" w:type="dxa"/>
            <w:noWrap/>
            <w:hideMark/>
          </w:tcPr>
          <w:p w:rsidR="00EB3D95" w:rsidRPr="00501781" w:rsidRDefault="00EB3D95" w:rsidP="00EB3D95">
            <w:pPr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Ülke adı</w:t>
            </w:r>
          </w:p>
        </w:tc>
        <w:tc>
          <w:tcPr>
            <w:tcW w:w="1328" w:type="dxa"/>
            <w:noWrap/>
            <w:hideMark/>
          </w:tcPr>
          <w:p w:rsidR="00EB3D95" w:rsidRPr="00501781" w:rsidRDefault="00EB3D95" w:rsidP="00EB3D95">
            <w:pPr>
              <w:jc w:val="right"/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İhracat</w:t>
            </w:r>
          </w:p>
        </w:tc>
      </w:tr>
      <w:tr w:rsidR="00EB3D95" w:rsidRPr="00501781" w:rsidTr="00EB3D95">
        <w:trPr>
          <w:cnfStyle w:val="000000100000"/>
          <w:trHeight w:val="300"/>
        </w:trPr>
        <w:tc>
          <w:tcPr>
            <w:cnfStyle w:val="001000000000"/>
            <w:tcW w:w="671" w:type="dxa"/>
            <w:noWrap/>
            <w:hideMark/>
          </w:tcPr>
          <w:p w:rsidR="00EB3D95" w:rsidRPr="00501781" w:rsidRDefault="00EB3D95" w:rsidP="00EB3D95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1.</w:t>
            </w:r>
          </w:p>
        </w:tc>
        <w:tc>
          <w:tcPr>
            <w:tcW w:w="2052" w:type="dxa"/>
            <w:noWrap/>
            <w:hideMark/>
          </w:tcPr>
          <w:p w:rsidR="00EB3D95" w:rsidRPr="00501781" w:rsidRDefault="00EB3D95" w:rsidP="00EB3D95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Almanya</w:t>
            </w:r>
          </w:p>
        </w:tc>
        <w:tc>
          <w:tcPr>
            <w:tcW w:w="1328" w:type="dxa"/>
            <w:noWrap/>
            <w:hideMark/>
          </w:tcPr>
          <w:p w:rsidR="00EB3D95" w:rsidRPr="00501781" w:rsidRDefault="00EB3D95" w:rsidP="00EB3D9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047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157</w:t>
            </w:r>
          </w:p>
        </w:tc>
      </w:tr>
      <w:tr w:rsidR="00EB3D95" w:rsidRPr="00501781" w:rsidTr="00EB3D95">
        <w:trPr>
          <w:trHeight w:val="300"/>
        </w:trPr>
        <w:tc>
          <w:tcPr>
            <w:cnfStyle w:val="001000000000"/>
            <w:tcW w:w="671" w:type="dxa"/>
            <w:noWrap/>
            <w:hideMark/>
          </w:tcPr>
          <w:p w:rsidR="00EB3D95" w:rsidRPr="00501781" w:rsidRDefault="00EB3D95" w:rsidP="00EB3D95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2.</w:t>
            </w:r>
          </w:p>
        </w:tc>
        <w:tc>
          <w:tcPr>
            <w:tcW w:w="2052" w:type="dxa"/>
            <w:noWrap/>
            <w:hideMark/>
          </w:tcPr>
          <w:p w:rsidR="00EB3D95" w:rsidRPr="00501781" w:rsidRDefault="00EB3D95" w:rsidP="00EB3D95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İngiltere</w:t>
            </w:r>
          </w:p>
        </w:tc>
        <w:tc>
          <w:tcPr>
            <w:tcW w:w="1328" w:type="dxa"/>
            <w:noWrap/>
            <w:hideMark/>
          </w:tcPr>
          <w:p w:rsidR="00EB3D95" w:rsidRPr="00501781" w:rsidRDefault="00EB3D95" w:rsidP="00EB3D9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825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</w:tr>
      <w:tr w:rsidR="00EB3D95" w:rsidRPr="00501781" w:rsidTr="00EB3D95">
        <w:trPr>
          <w:cnfStyle w:val="000000100000"/>
          <w:trHeight w:val="300"/>
        </w:trPr>
        <w:tc>
          <w:tcPr>
            <w:cnfStyle w:val="001000000000"/>
            <w:tcW w:w="671" w:type="dxa"/>
            <w:noWrap/>
            <w:hideMark/>
          </w:tcPr>
          <w:p w:rsidR="00EB3D95" w:rsidRPr="00501781" w:rsidRDefault="00EB3D95" w:rsidP="00EB3D95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3.</w:t>
            </w:r>
          </w:p>
        </w:tc>
        <w:tc>
          <w:tcPr>
            <w:tcW w:w="2052" w:type="dxa"/>
            <w:noWrap/>
            <w:hideMark/>
          </w:tcPr>
          <w:p w:rsidR="00EB3D95" w:rsidRPr="00501781" w:rsidRDefault="00EB3D95" w:rsidP="00EB3D95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Irak</w:t>
            </w:r>
          </w:p>
        </w:tc>
        <w:tc>
          <w:tcPr>
            <w:tcW w:w="1328" w:type="dxa"/>
            <w:noWrap/>
            <w:hideMark/>
          </w:tcPr>
          <w:p w:rsidR="00EB3D95" w:rsidRPr="00501781" w:rsidRDefault="00EB3D95" w:rsidP="00EB3D9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720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</w:tr>
      <w:tr w:rsidR="00EB3D95" w:rsidRPr="00501781" w:rsidTr="00EB3D95">
        <w:trPr>
          <w:trHeight w:val="300"/>
        </w:trPr>
        <w:tc>
          <w:tcPr>
            <w:cnfStyle w:val="001000000000"/>
            <w:tcW w:w="671" w:type="dxa"/>
            <w:noWrap/>
            <w:hideMark/>
          </w:tcPr>
          <w:p w:rsidR="00EB3D95" w:rsidRPr="00501781" w:rsidRDefault="00EB3D95" w:rsidP="00EB3D95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4.</w:t>
            </w:r>
          </w:p>
        </w:tc>
        <w:tc>
          <w:tcPr>
            <w:tcW w:w="2052" w:type="dxa"/>
            <w:noWrap/>
            <w:hideMark/>
          </w:tcPr>
          <w:p w:rsidR="00EB3D95" w:rsidRPr="00501781" w:rsidRDefault="00EB3D95" w:rsidP="00EB3D95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ABD</w:t>
            </w:r>
          </w:p>
        </w:tc>
        <w:tc>
          <w:tcPr>
            <w:tcW w:w="1328" w:type="dxa"/>
            <w:noWrap/>
            <w:hideMark/>
          </w:tcPr>
          <w:p w:rsidR="00EB3D95" w:rsidRPr="00501781" w:rsidRDefault="00EB3D95" w:rsidP="00EB3D9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517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862</w:t>
            </w:r>
          </w:p>
        </w:tc>
      </w:tr>
      <w:tr w:rsidR="00EB3D95" w:rsidRPr="00501781" w:rsidTr="00EB3D95">
        <w:trPr>
          <w:cnfStyle w:val="000000100000"/>
          <w:trHeight w:val="300"/>
        </w:trPr>
        <w:tc>
          <w:tcPr>
            <w:cnfStyle w:val="001000000000"/>
            <w:tcW w:w="671" w:type="dxa"/>
            <w:noWrap/>
            <w:hideMark/>
          </w:tcPr>
          <w:p w:rsidR="00EB3D95" w:rsidRPr="00501781" w:rsidRDefault="00EB3D95" w:rsidP="00EB3D95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5.</w:t>
            </w:r>
          </w:p>
        </w:tc>
        <w:tc>
          <w:tcPr>
            <w:tcW w:w="2052" w:type="dxa"/>
            <w:noWrap/>
            <w:hideMark/>
          </w:tcPr>
          <w:p w:rsidR="00EB3D95" w:rsidRPr="00501781" w:rsidRDefault="00EB3D95" w:rsidP="00EB3D95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Fransa</w:t>
            </w:r>
          </w:p>
        </w:tc>
        <w:tc>
          <w:tcPr>
            <w:tcW w:w="1328" w:type="dxa"/>
            <w:noWrap/>
            <w:hideMark/>
          </w:tcPr>
          <w:p w:rsidR="00EB3D95" w:rsidRPr="00501781" w:rsidRDefault="00EB3D95" w:rsidP="00EB3D9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436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993</w:t>
            </w:r>
          </w:p>
        </w:tc>
      </w:tr>
      <w:tr w:rsidR="00EB3D95" w:rsidRPr="00501781" w:rsidTr="00EB3D95">
        <w:trPr>
          <w:trHeight w:val="300"/>
        </w:trPr>
        <w:tc>
          <w:tcPr>
            <w:cnfStyle w:val="001000000000"/>
            <w:tcW w:w="671" w:type="dxa"/>
            <w:noWrap/>
            <w:hideMark/>
          </w:tcPr>
          <w:p w:rsidR="00EB3D95" w:rsidRPr="00501781" w:rsidRDefault="00EB3D95" w:rsidP="00EB3D95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6.</w:t>
            </w:r>
          </w:p>
        </w:tc>
        <w:tc>
          <w:tcPr>
            <w:tcW w:w="2052" w:type="dxa"/>
            <w:noWrap/>
            <w:hideMark/>
          </w:tcPr>
          <w:p w:rsidR="00EB3D95" w:rsidRPr="00501781" w:rsidRDefault="00EB3D95" w:rsidP="00EB3D95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İtalya</w:t>
            </w:r>
          </w:p>
        </w:tc>
        <w:tc>
          <w:tcPr>
            <w:tcW w:w="1328" w:type="dxa"/>
            <w:noWrap/>
            <w:hideMark/>
          </w:tcPr>
          <w:p w:rsidR="00EB3D95" w:rsidRPr="00501781" w:rsidRDefault="00EB3D95" w:rsidP="00EB3D9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428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925</w:t>
            </w:r>
          </w:p>
        </w:tc>
      </w:tr>
      <w:tr w:rsidR="00EB3D95" w:rsidRPr="00501781" w:rsidTr="00EB3D95">
        <w:trPr>
          <w:cnfStyle w:val="000000100000"/>
          <w:trHeight w:val="300"/>
        </w:trPr>
        <w:tc>
          <w:tcPr>
            <w:cnfStyle w:val="001000000000"/>
            <w:tcW w:w="671" w:type="dxa"/>
            <w:noWrap/>
            <w:hideMark/>
          </w:tcPr>
          <w:p w:rsidR="00EB3D95" w:rsidRPr="00501781" w:rsidRDefault="00EB3D95" w:rsidP="00EB3D95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7.</w:t>
            </w:r>
          </w:p>
        </w:tc>
        <w:tc>
          <w:tcPr>
            <w:tcW w:w="2052" w:type="dxa"/>
            <w:noWrap/>
            <w:hideMark/>
          </w:tcPr>
          <w:p w:rsidR="00EB3D95" w:rsidRPr="00501781" w:rsidRDefault="00EB3D95" w:rsidP="00EB3D95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İspanya</w:t>
            </w:r>
          </w:p>
        </w:tc>
        <w:tc>
          <w:tcPr>
            <w:tcW w:w="1328" w:type="dxa"/>
            <w:noWrap/>
            <w:hideMark/>
          </w:tcPr>
          <w:p w:rsidR="00EB3D95" w:rsidRPr="00501781" w:rsidRDefault="00EB3D95" w:rsidP="00EB3D9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389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918</w:t>
            </w:r>
          </w:p>
        </w:tc>
      </w:tr>
      <w:tr w:rsidR="00EB3D95" w:rsidRPr="00501781" w:rsidTr="00EB3D95">
        <w:trPr>
          <w:trHeight w:val="300"/>
        </w:trPr>
        <w:tc>
          <w:tcPr>
            <w:cnfStyle w:val="001000000000"/>
            <w:tcW w:w="671" w:type="dxa"/>
            <w:noWrap/>
            <w:hideMark/>
          </w:tcPr>
          <w:p w:rsidR="00EB3D95" w:rsidRPr="00501781" w:rsidRDefault="00EB3D95" w:rsidP="00EB3D95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8.</w:t>
            </w:r>
          </w:p>
        </w:tc>
        <w:tc>
          <w:tcPr>
            <w:tcW w:w="2052" w:type="dxa"/>
            <w:noWrap/>
            <w:hideMark/>
          </w:tcPr>
          <w:p w:rsidR="00EB3D95" w:rsidRPr="00501781" w:rsidRDefault="00EB3D95" w:rsidP="00EB3D95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BAE</w:t>
            </w:r>
          </w:p>
        </w:tc>
        <w:tc>
          <w:tcPr>
            <w:tcW w:w="1328" w:type="dxa"/>
            <w:noWrap/>
            <w:hideMark/>
          </w:tcPr>
          <w:p w:rsidR="00EB3D95" w:rsidRPr="00501781" w:rsidRDefault="00EB3D95" w:rsidP="00EB3D9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365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376</w:t>
            </w:r>
          </w:p>
        </w:tc>
      </w:tr>
      <w:tr w:rsidR="00EB3D95" w:rsidRPr="00501781" w:rsidTr="00EB3D95">
        <w:trPr>
          <w:cnfStyle w:val="000000100000"/>
          <w:trHeight w:val="300"/>
        </w:trPr>
        <w:tc>
          <w:tcPr>
            <w:cnfStyle w:val="001000000000"/>
            <w:tcW w:w="671" w:type="dxa"/>
            <w:noWrap/>
            <w:hideMark/>
          </w:tcPr>
          <w:p w:rsidR="00EB3D95" w:rsidRPr="00501781" w:rsidRDefault="00EB3D95" w:rsidP="00EB3D95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9.</w:t>
            </w:r>
          </w:p>
        </w:tc>
        <w:tc>
          <w:tcPr>
            <w:tcW w:w="2052" w:type="dxa"/>
            <w:noWrap/>
            <w:hideMark/>
          </w:tcPr>
          <w:p w:rsidR="00EB3D95" w:rsidRPr="00501781" w:rsidRDefault="00EB3D95" w:rsidP="00EB3D95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Rusya Federasyonu</w:t>
            </w:r>
          </w:p>
        </w:tc>
        <w:tc>
          <w:tcPr>
            <w:tcW w:w="1328" w:type="dxa"/>
            <w:noWrap/>
            <w:hideMark/>
          </w:tcPr>
          <w:p w:rsidR="00EB3D95" w:rsidRPr="00501781" w:rsidRDefault="00EB3D95" w:rsidP="00EB3D9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318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683</w:t>
            </w:r>
          </w:p>
        </w:tc>
      </w:tr>
      <w:tr w:rsidR="00EB3D95" w:rsidRPr="00501781" w:rsidTr="00EB3D95">
        <w:trPr>
          <w:trHeight w:val="300"/>
        </w:trPr>
        <w:tc>
          <w:tcPr>
            <w:cnfStyle w:val="001000000000"/>
            <w:tcW w:w="671" w:type="dxa"/>
            <w:noWrap/>
            <w:hideMark/>
          </w:tcPr>
          <w:p w:rsidR="00EB3D95" w:rsidRPr="00501781" w:rsidRDefault="00EB3D95" w:rsidP="00EB3D95">
            <w:pPr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10.</w:t>
            </w:r>
          </w:p>
        </w:tc>
        <w:tc>
          <w:tcPr>
            <w:tcW w:w="2052" w:type="dxa"/>
            <w:noWrap/>
            <w:hideMark/>
          </w:tcPr>
          <w:p w:rsidR="00EB3D95" w:rsidRPr="00501781" w:rsidRDefault="00EB3D95" w:rsidP="00EB3D95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Suudi Arabistan</w:t>
            </w:r>
          </w:p>
        </w:tc>
        <w:tc>
          <w:tcPr>
            <w:tcW w:w="1328" w:type="dxa"/>
            <w:noWrap/>
            <w:hideMark/>
          </w:tcPr>
          <w:p w:rsidR="00EB3D95" w:rsidRPr="00501781" w:rsidRDefault="00EB3D95" w:rsidP="00EB3D95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color w:val="000000"/>
              </w:rPr>
              <w:t>281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</w:tr>
      <w:tr w:rsidR="00EB3D95" w:rsidRPr="00501781" w:rsidTr="00EB3D95">
        <w:trPr>
          <w:cnfStyle w:val="000000100000"/>
          <w:trHeight w:val="300"/>
        </w:trPr>
        <w:tc>
          <w:tcPr>
            <w:cnfStyle w:val="001000000000"/>
            <w:tcW w:w="671" w:type="dxa"/>
            <w:noWrap/>
            <w:hideMark/>
          </w:tcPr>
          <w:p w:rsidR="00EB3D95" w:rsidRPr="00501781" w:rsidRDefault="00EB3D95" w:rsidP="00EB3D95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52" w:type="dxa"/>
            <w:noWrap/>
            <w:hideMark/>
          </w:tcPr>
          <w:p w:rsidR="00EB3D95" w:rsidRPr="00501781" w:rsidRDefault="00EB3D95" w:rsidP="00EB3D95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01781">
              <w:rPr>
                <w:rFonts w:ascii="Calibri" w:eastAsia="Times New Roman" w:hAnsi="Calibri" w:cs="Times New Roman"/>
                <w:b/>
                <w:color w:val="000000"/>
              </w:rPr>
              <w:t>Toplam</w:t>
            </w:r>
          </w:p>
        </w:tc>
        <w:tc>
          <w:tcPr>
            <w:tcW w:w="1328" w:type="dxa"/>
            <w:noWrap/>
            <w:hideMark/>
          </w:tcPr>
          <w:p w:rsidR="00EB3D95" w:rsidRPr="00501781" w:rsidRDefault="00EB3D95" w:rsidP="00EB3D95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11 064 </w:t>
            </w:r>
            <w:r w:rsidRPr="00501781">
              <w:rPr>
                <w:rFonts w:ascii="Calibri" w:eastAsia="Times New Roman" w:hAnsi="Calibri" w:cs="Times New Roman"/>
                <w:color w:val="000000"/>
              </w:rPr>
              <w:t>910</w:t>
            </w:r>
          </w:p>
        </w:tc>
      </w:tr>
    </w:tbl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Default="0050178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501781" w:rsidRPr="00EB3D95" w:rsidRDefault="00CE7503" w:rsidP="00CE7503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  <w:r w:rsidRPr="00501781">
        <w:rPr>
          <w:rFonts w:eastAsia="Times New Roman" w:cs="Times New Roman"/>
          <w:b/>
          <w:bCs/>
          <w:kern w:val="36"/>
          <w:sz w:val="14"/>
          <w:szCs w:val="24"/>
        </w:rPr>
        <w:t>Kaynak: TÜİK</w:t>
      </w:r>
    </w:p>
    <w:p w:rsidR="00034A51" w:rsidRPr="009C3D5A" w:rsidRDefault="00034A51" w:rsidP="00CE7503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066999" w:rsidRPr="009C3D5A" w:rsidRDefault="00CC376F" w:rsidP="00E27E57">
      <w:pPr>
        <w:jc w:val="both"/>
      </w:pPr>
      <w:r w:rsidRPr="009C3D5A">
        <w:t xml:space="preserve">2015 </w:t>
      </w:r>
      <w:r w:rsidR="00501781">
        <w:t>Ağustos</w:t>
      </w:r>
      <w:r w:rsidR="00955246" w:rsidRPr="009C3D5A">
        <w:t xml:space="preserve"> ayında Türkiye en fazla ihracatı</w:t>
      </w:r>
      <w:r w:rsidR="00501781">
        <w:t xml:space="preserve"> Almanya’ya yapmıştır. 1</w:t>
      </w:r>
      <w:r w:rsidRPr="009C3D5A">
        <w:t xml:space="preserve"> milyar dolarlık ihracat</w:t>
      </w:r>
      <w:r w:rsidR="00955246" w:rsidRPr="009C3D5A">
        <w:t xml:space="preserve"> ile </w:t>
      </w:r>
      <w:r w:rsidRPr="009C3D5A">
        <w:t>Almanya</w:t>
      </w:r>
      <w:r w:rsidR="00955246" w:rsidRPr="009C3D5A">
        <w:t xml:space="preserve"> birinci sırada yer alırken</w:t>
      </w:r>
      <w:r w:rsidR="006D5432" w:rsidRPr="009C3D5A">
        <w:t xml:space="preserve"> Almanya’yı</w:t>
      </w:r>
      <w:r w:rsidR="00955246" w:rsidRPr="009C3D5A">
        <w:t xml:space="preserve"> sırası ile</w:t>
      </w:r>
      <w:r w:rsidR="006E7CD2" w:rsidRPr="009C3D5A">
        <w:t xml:space="preserve"> </w:t>
      </w:r>
      <w:r w:rsidR="00501781">
        <w:t>825</w:t>
      </w:r>
      <w:r w:rsidR="006E7CD2" w:rsidRPr="009C3D5A">
        <w:t xml:space="preserve"> </w:t>
      </w:r>
      <w:r w:rsidR="00501781">
        <w:t>milyon</w:t>
      </w:r>
      <w:r w:rsidR="006E7CD2" w:rsidRPr="009C3D5A">
        <w:t xml:space="preserve"> dolar ile</w:t>
      </w:r>
      <w:r w:rsidR="006D5432" w:rsidRPr="009C3D5A">
        <w:t xml:space="preserve"> İngiltere</w:t>
      </w:r>
      <w:r w:rsidR="00955246" w:rsidRPr="009C3D5A">
        <w:t xml:space="preserve">, </w:t>
      </w:r>
      <w:r w:rsidR="00501781">
        <w:t>720</w:t>
      </w:r>
      <w:r w:rsidR="006E7CD2" w:rsidRPr="009C3D5A">
        <w:t xml:space="preserve"> </w:t>
      </w:r>
      <w:r w:rsidR="00501781">
        <w:t>milyon</w:t>
      </w:r>
      <w:r w:rsidR="006E7CD2" w:rsidRPr="009C3D5A">
        <w:t xml:space="preserve"> dolar ile </w:t>
      </w:r>
      <w:r w:rsidR="006D5432" w:rsidRPr="009C3D5A">
        <w:t>Irak</w:t>
      </w:r>
      <w:r w:rsidR="00955246" w:rsidRPr="009C3D5A">
        <w:t xml:space="preserve"> ve</w:t>
      </w:r>
      <w:r w:rsidR="006E7CD2" w:rsidRPr="009C3D5A">
        <w:t xml:space="preserve"> </w:t>
      </w:r>
      <w:r w:rsidR="00501781">
        <w:t>517 milyon</w:t>
      </w:r>
      <w:r w:rsidR="006E7CD2" w:rsidRPr="009C3D5A">
        <w:t xml:space="preserve"> dolar ile</w:t>
      </w:r>
      <w:r w:rsidR="006D5432" w:rsidRPr="009C3D5A">
        <w:t xml:space="preserve"> </w:t>
      </w:r>
      <w:r w:rsidR="00501781">
        <w:t>ABD</w:t>
      </w:r>
      <w:r w:rsidR="00955246" w:rsidRPr="009C3D5A">
        <w:t xml:space="preserve"> takip etmektedir. İthalatta ise sıralama değişmeyerek Çin’in liderliği deva</w:t>
      </w:r>
      <w:r w:rsidR="003D0EA9" w:rsidRPr="009C3D5A">
        <w:t>m</w:t>
      </w:r>
      <w:r w:rsidR="006D5432" w:rsidRPr="009C3D5A">
        <w:t xml:space="preserve"> etmiştir. Türkiye’nin 2015 </w:t>
      </w:r>
      <w:r w:rsidR="00501781">
        <w:t>Ağustos</w:t>
      </w:r>
      <w:r w:rsidR="00955246" w:rsidRPr="009C3D5A">
        <w:t xml:space="preserve"> ayında Çin’den yaptığı ithalat </w:t>
      </w:r>
      <w:r w:rsidR="00501781">
        <w:t>1,9</w:t>
      </w:r>
      <w:r w:rsidR="00955246" w:rsidRPr="009C3D5A">
        <w:t xml:space="preserve"> milyar dolar olup Çin’i sırası ile </w:t>
      </w:r>
      <w:r w:rsidR="006D5432" w:rsidRPr="009C3D5A">
        <w:t>1,</w:t>
      </w:r>
      <w:r w:rsidR="00501781">
        <w:t>8</w:t>
      </w:r>
      <w:r w:rsidR="003D0EA9" w:rsidRPr="009C3D5A">
        <w:t xml:space="preserve"> milyar dolar ile </w:t>
      </w:r>
      <w:r w:rsidR="00501781">
        <w:t>Almanya</w:t>
      </w:r>
      <w:r w:rsidR="00955246" w:rsidRPr="009C3D5A">
        <w:t xml:space="preserve">, </w:t>
      </w:r>
      <w:r w:rsidR="006D5432" w:rsidRPr="009C3D5A">
        <w:t>1,</w:t>
      </w:r>
      <w:r w:rsidR="00501781">
        <w:t>5</w:t>
      </w:r>
      <w:r w:rsidR="003D0EA9" w:rsidRPr="009C3D5A">
        <w:t xml:space="preserve"> milyar dolar ile </w:t>
      </w:r>
      <w:r w:rsidR="00501781">
        <w:t>Rusya</w:t>
      </w:r>
      <w:r w:rsidR="00955246" w:rsidRPr="009C3D5A">
        <w:t xml:space="preserve"> ve </w:t>
      </w:r>
      <w:r w:rsidR="00501781">
        <w:t>828</w:t>
      </w:r>
      <w:r w:rsidR="003D0EA9" w:rsidRPr="009C3D5A">
        <w:t xml:space="preserve"> milyon dolar ile </w:t>
      </w:r>
      <w:r w:rsidR="006D5432" w:rsidRPr="009C3D5A">
        <w:t>İtalya</w:t>
      </w:r>
      <w:r w:rsidR="00955246" w:rsidRPr="009C3D5A">
        <w:t xml:space="preserve"> takip etmektedir. </w:t>
      </w:r>
    </w:p>
    <w:p w:rsidR="00F3379C" w:rsidRPr="009C3D5A" w:rsidRDefault="00066999" w:rsidP="00E27E57">
      <w:pPr>
        <w:jc w:val="both"/>
      </w:pPr>
      <w:r w:rsidRPr="009C3D5A">
        <w:t>Se</w:t>
      </w:r>
      <w:r w:rsidR="006D5432" w:rsidRPr="009C3D5A">
        <w:t xml:space="preserve">ktörel ihracatta ise, 2015 </w:t>
      </w:r>
      <w:r w:rsidR="00EB3D95">
        <w:t>Ağustos</w:t>
      </w:r>
      <w:r w:rsidR="006D5432" w:rsidRPr="009C3D5A">
        <w:t xml:space="preserve"> ayında Türkiye 1,4</w:t>
      </w:r>
      <w:r w:rsidRPr="009C3D5A">
        <w:t xml:space="preserve"> milyar dolarlık </w:t>
      </w:r>
      <w:r w:rsidR="00EB3D95">
        <w:t xml:space="preserve">giyim eşyası ve bunların aksesuarları </w:t>
      </w:r>
      <w:r w:rsidR="006E7CD2" w:rsidRPr="009C3D5A">
        <w:t xml:space="preserve">ihracatı yapmıştır. Sektörü </w:t>
      </w:r>
      <w:r w:rsidR="00EB3D95">
        <w:t>1</w:t>
      </w:r>
      <w:r w:rsidRPr="009C3D5A">
        <w:t xml:space="preserve"> milyar dolar ile </w:t>
      </w:r>
      <w:r w:rsidR="00EB3D95">
        <w:t>motorlu kara taşıtları, bisiklet ve motosikletler, bunların aksam ve parçası</w:t>
      </w:r>
      <w:r w:rsidR="006D5432" w:rsidRPr="009C3D5A">
        <w:t xml:space="preserve"> ve </w:t>
      </w:r>
      <w:r w:rsidR="00EB3D95">
        <w:t>923 milyon</w:t>
      </w:r>
      <w:r w:rsidRPr="009C3D5A">
        <w:t xml:space="preserve"> dolar ile </w:t>
      </w:r>
      <w:r w:rsidR="00EB3D95">
        <w:t>teksti ürünleri (iplik, kumaş, yer kaplamaları, hazır eşya)</w:t>
      </w:r>
      <w:r w:rsidRPr="009C3D5A">
        <w:t xml:space="preserve"> ihracatı takip etmektedir. İthalatta ise </w:t>
      </w:r>
      <w:r w:rsidR="00C1467F">
        <w:t>1,6</w:t>
      </w:r>
      <w:r w:rsidR="00024004" w:rsidRPr="009C3D5A">
        <w:t xml:space="preserve"> milyar dolarlık ithalatı i</w:t>
      </w:r>
      <w:r w:rsidR="006E7CD2" w:rsidRPr="009C3D5A">
        <w:t xml:space="preserve">le </w:t>
      </w:r>
      <w:r w:rsidR="00C1467F">
        <w:t>açıklanmayan (Gizli veri) ürünler</w:t>
      </w:r>
      <w:r w:rsidR="00024004" w:rsidRPr="009C3D5A">
        <w:t xml:space="preserve"> o</w:t>
      </w:r>
      <w:r w:rsidR="00C1467F">
        <w:t>lurken, onu 1,3</w:t>
      </w:r>
      <w:r w:rsidR="00024004" w:rsidRPr="009C3D5A">
        <w:t xml:space="preserve"> milyar dolarlık ithalatı ile </w:t>
      </w:r>
      <w:r w:rsidR="00C1467F">
        <w:t>motorlu kara taşıtları, bisiklet ve motosikletler, bunların aksam ve parçası</w:t>
      </w:r>
      <w:r w:rsidR="006D5432" w:rsidRPr="009C3D5A">
        <w:t xml:space="preserve"> ve </w:t>
      </w:r>
      <w:r w:rsidR="00C1467F">
        <w:t>921</w:t>
      </w:r>
      <w:r w:rsidR="006D5432" w:rsidRPr="009C3D5A">
        <w:t xml:space="preserve"> </w:t>
      </w:r>
      <w:r w:rsidR="00C1467F">
        <w:t>milyon</w:t>
      </w:r>
      <w:r w:rsidR="00024004" w:rsidRPr="009C3D5A">
        <w:t xml:space="preserve"> dolarlık ithalatı ile </w:t>
      </w:r>
      <w:r w:rsidR="00C1467F">
        <w:t xml:space="preserve">demir ve çelik </w:t>
      </w:r>
      <w:r w:rsidR="007C155D" w:rsidRPr="009C3D5A">
        <w:t>takip</w:t>
      </w:r>
      <w:r w:rsidR="00024004" w:rsidRPr="009C3D5A">
        <w:t xml:space="preserve"> etmektedir. </w:t>
      </w:r>
    </w:p>
    <w:p w:rsidR="00024004" w:rsidRDefault="00501781" w:rsidP="00047CE7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Şekil 3</w:t>
      </w:r>
      <w:r w:rsidR="00047CE7" w:rsidRPr="009C3D5A">
        <w:rPr>
          <w:rFonts w:eastAsia="Times New Roman" w:cs="Times New Roman"/>
          <w:b/>
          <w:bCs/>
          <w:kern w:val="36"/>
          <w:sz w:val="24"/>
          <w:szCs w:val="24"/>
        </w:rPr>
        <w:t>:Fasıllara göre</w:t>
      </w:r>
      <w:r w:rsidR="00B61CAE" w:rsidRPr="009C3D5A">
        <w:rPr>
          <w:rFonts w:eastAsia="Times New Roman" w:cs="Times New Roman"/>
          <w:b/>
          <w:bCs/>
          <w:kern w:val="36"/>
          <w:sz w:val="24"/>
          <w:szCs w:val="24"/>
        </w:rPr>
        <w:t xml:space="preserve"> dış ticaret, 000 $  (2015 </w:t>
      </w:r>
      <w:r w:rsidR="00EB3D95">
        <w:rPr>
          <w:rFonts w:eastAsia="Times New Roman" w:cs="Times New Roman"/>
          <w:b/>
          <w:bCs/>
          <w:kern w:val="36"/>
          <w:sz w:val="24"/>
          <w:szCs w:val="24"/>
        </w:rPr>
        <w:t>Ağustos</w:t>
      </w:r>
      <w:r w:rsidR="00047CE7" w:rsidRPr="009C3D5A">
        <w:rPr>
          <w:rFonts w:eastAsia="Times New Roman" w:cs="Times New Roman"/>
          <w:b/>
          <w:bCs/>
          <w:kern w:val="36"/>
          <w:sz w:val="24"/>
          <w:szCs w:val="24"/>
        </w:rPr>
        <w:t>)</w:t>
      </w:r>
    </w:p>
    <w:p w:rsidR="00820484" w:rsidRDefault="00820484" w:rsidP="00047CE7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tbl>
      <w:tblPr>
        <w:tblStyle w:val="OrtaGlgeleme2-Vurgu1"/>
        <w:tblW w:w="9280" w:type="dxa"/>
        <w:tblLook w:val="04A0"/>
      </w:tblPr>
      <w:tblGrid>
        <w:gridCol w:w="714"/>
        <w:gridCol w:w="7137"/>
        <w:gridCol w:w="1429"/>
      </w:tblGrid>
      <w:tr w:rsidR="00820484" w:rsidRPr="00820484" w:rsidTr="00820484">
        <w:trPr>
          <w:cnfStyle w:val="100000000000"/>
          <w:trHeight w:val="300"/>
        </w:trPr>
        <w:tc>
          <w:tcPr>
            <w:cnfStyle w:val="0010000001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SITC</w:t>
            </w:r>
          </w:p>
        </w:tc>
        <w:tc>
          <w:tcPr>
            <w:tcW w:w="7137" w:type="dxa"/>
            <w:noWrap/>
            <w:hideMark/>
          </w:tcPr>
          <w:p w:rsidR="00820484" w:rsidRPr="00820484" w:rsidRDefault="00820484" w:rsidP="00820484">
            <w:pPr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SITC adı</w:t>
            </w:r>
          </w:p>
        </w:tc>
        <w:tc>
          <w:tcPr>
            <w:tcW w:w="1429" w:type="dxa"/>
            <w:noWrap/>
            <w:hideMark/>
          </w:tcPr>
          <w:p w:rsidR="00820484" w:rsidRPr="00820484" w:rsidRDefault="00820484" w:rsidP="00820484">
            <w:pPr>
              <w:jc w:val="right"/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İhracat</w:t>
            </w:r>
          </w:p>
        </w:tc>
      </w:tr>
      <w:tr w:rsidR="00820484" w:rsidRPr="00820484" w:rsidTr="00820484">
        <w:trPr>
          <w:cnfStyle w:val="000000100000"/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7137" w:type="dxa"/>
            <w:noWrap/>
            <w:hideMark/>
          </w:tcPr>
          <w:p w:rsidR="00820484" w:rsidRPr="00820484" w:rsidRDefault="00820484" w:rsidP="0082048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b/>
                <w:color w:val="000000"/>
              </w:rPr>
              <w:t>Giyim eşyası ve bunların aksesuarları</w:t>
            </w:r>
          </w:p>
        </w:tc>
        <w:tc>
          <w:tcPr>
            <w:tcW w:w="1429" w:type="dxa"/>
            <w:noWrap/>
            <w:hideMark/>
          </w:tcPr>
          <w:p w:rsidR="00820484" w:rsidRPr="00820484" w:rsidRDefault="00EB3D95" w:rsidP="00820484">
            <w:pPr>
              <w:jc w:val="right"/>
              <w:cnfStyle w:val="0000001000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1 426 623</w:t>
            </w:r>
          </w:p>
        </w:tc>
      </w:tr>
      <w:tr w:rsidR="00820484" w:rsidRPr="00820484" w:rsidTr="00820484">
        <w:trPr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7137" w:type="dxa"/>
            <w:noWrap/>
            <w:hideMark/>
          </w:tcPr>
          <w:p w:rsidR="00820484" w:rsidRPr="00820484" w:rsidRDefault="00820484" w:rsidP="00820484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b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1429" w:type="dxa"/>
            <w:noWrap/>
            <w:hideMark/>
          </w:tcPr>
          <w:p w:rsidR="00820484" w:rsidRPr="00820484" w:rsidRDefault="00EB3D95" w:rsidP="00820484">
            <w:pPr>
              <w:jc w:val="right"/>
              <w:cnfStyle w:val="0000000000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1 012 9</w:t>
            </w:r>
            <w:r w:rsidR="00820484" w:rsidRPr="00820484">
              <w:rPr>
                <w:rFonts w:eastAsia="Times New Roman" w:cs="Times New Roman"/>
                <w:color w:val="000000"/>
              </w:rPr>
              <w:t>06</w:t>
            </w:r>
          </w:p>
        </w:tc>
      </w:tr>
      <w:tr w:rsidR="00820484" w:rsidRPr="00820484" w:rsidTr="00820484">
        <w:trPr>
          <w:cnfStyle w:val="000000100000"/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7137" w:type="dxa"/>
            <w:noWrap/>
            <w:hideMark/>
          </w:tcPr>
          <w:p w:rsidR="00820484" w:rsidRPr="00820484" w:rsidRDefault="00820484" w:rsidP="0082048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b/>
                <w:color w:val="000000"/>
              </w:rPr>
              <w:t>Tekstil ürünleri (iplik, kumaş, yer kaplamaları, hazır eşya)</w:t>
            </w:r>
          </w:p>
        </w:tc>
        <w:tc>
          <w:tcPr>
            <w:tcW w:w="1429" w:type="dxa"/>
            <w:noWrap/>
            <w:hideMark/>
          </w:tcPr>
          <w:p w:rsidR="00820484" w:rsidRPr="00820484" w:rsidRDefault="00EB3D95" w:rsidP="00820484">
            <w:pPr>
              <w:jc w:val="right"/>
              <w:cnfStyle w:val="0000001000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923 127</w:t>
            </w:r>
          </w:p>
        </w:tc>
      </w:tr>
      <w:tr w:rsidR="00820484" w:rsidRPr="00820484" w:rsidTr="00820484">
        <w:trPr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7137" w:type="dxa"/>
            <w:noWrap/>
            <w:hideMark/>
          </w:tcPr>
          <w:p w:rsidR="00820484" w:rsidRPr="00820484" w:rsidRDefault="00820484" w:rsidP="00820484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b/>
                <w:color w:val="000000"/>
              </w:rPr>
              <w:t>Elektrik makineleri, cihazları ve aletleri, vb. aksam, parçaları</w:t>
            </w:r>
          </w:p>
        </w:tc>
        <w:tc>
          <w:tcPr>
            <w:tcW w:w="1429" w:type="dxa"/>
            <w:noWrap/>
            <w:hideMark/>
          </w:tcPr>
          <w:p w:rsidR="00820484" w:rsidRPr="00820484" w:rsidRDefault="00EB3D95" w:rsidP="00820484">
            <w:pPr>
              <w:jc w:val="right"/>
              <w:cnfStyle w:val="0000000000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688 742</w:t>
            </w:r>
          </w:p>
        </w:tc>
      </w:tr>
      <w:tr w:rsidR="00820484" w:rsidRPr="00820484" w:rsidTr="00820484">
        <w:trPr>
          <w:cnfStyle w:val="000000100000"/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7137" w:type="dxa"/>
            <w:noWrap/>
            <w:hideMark/>
          </w:tcPr>
          <w:p w:rsidR="00820484" w:rsidRPr="00820484" w:rsidRDefault="00820484" w:rsidP="0082048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b/>
                <w:color w:val="000000"/>
              </w:rPr>
              <w:t>Demir ve çelik</w:t>
            </w:r>
          </w:p>
        </w:tc>
        <w:tc>
          <w:tcPr>
            <w:tcW w:w="1429" w:type="dxa"/>
            <w:noWrap/>
            <w:hideMark/>
          </w:tcPr>
          <w:p w:rsidR="00820484" w:rsidRPr="00820484" w:rsidRDefault="00EB3D95" w:rsidP="00820484">
            <w:pPr>
              <w:jc w:val="right"/>
              <w:cnfStyle w:val="0000001000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650 038</w:t>
            </w:r>
          </w:p>
        </w:tc>
      </w:tr>
      <w:tr w:rsidR="00820484" w:rsidRPr="00820484" w:rsidTr="00820484">
        <w:trPr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7137" w:type="dxa"/>
            <w:noWrap/>
            <w:hideMark/>
          </w:tcPr>
          <w:p w:rsidR="00820484" w:rsidRPr="00820484" w:rsidRDefault="00820484" w:rsidP="00820484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b/>
                <w:color w:val="000000"/>
              </w:rPr>
              <w:t>Başka yerde belirtilmeyen çeşitli mamul eşyalar</w:t>
            </w:r>
          </w:p>
        </w:tc>
        <w:tc>
          <w:tcPr>
            <w:tcW w:w="1429" w:type="dxa"/>
            <w:noWrap/>
            <w:hideMark/>
          </w:tcPr>
          <w:p w:rsidR="00820484" w:rsidRPr="00820484" w:rsidRDefault="00820484" w:rsidP="00820484">
            <w:pPr>
              <w:jc w:val="right"/>
              <w:cnfStyle w:val="000000000000"/>
              <w:rPr>
                <w:rFonts w:eastAsia="Times New Roman" w:cs="Times New Roman"/>
                <w:color w:val="000000"/>
              </w:rPr>
            </w:pPr>
            <w:r w:rsidRPr="00820484">
              <w:rPr>
                <w:rFonts w:eastAsia="Times New Roman" w:cs="Times New Roman"/>
                <w:color w:val="000000"/>
              </w:rPr>
              <w:t>5</w:t>
            </w:r>
            <w:r w:rsidR="00EB3D95">
              <w:rPr>
                <w:rFonts w:eastAsia="Times New Roman" w:cs="Times New Roman"/>
                <w:color w:val="000000"/>
              </w:rPr>
              <w:t>93 311</w:t>
            </w:r>
          </w:p>
        </w:tc>
      </w:tr>
      <w:tr w:rsidR="00820484" w:rsidRPr="00820484" w:rsidTr="00820484">
        <w:trPr>
          <w:cnfStyle w:val="000000100000"/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7137" w:type="dxa"/>
            <w:noWrap/>
            <w:hideMark/>
          </w:tcPr>
          <w:p w:rsidR="00820484" w:rsidRPr="00820484" w:rsidRDefault="00820484" w:rsidP="0082048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b/>
                <w:color w:val="000000"/>
              </w:rPr>
              <w:t>Demir, çelik, bakır, nikel, alüminyum ve diğer adi metallerden eşya</w:t>
            </w:r>
          </w:p>
        </w:tc>
        <w:tc>
          <w:tcPr>
            <w:tcW w:w="1429" w:type="dxa"/>
            <w:noWrap/>
            <w:hideMark/>
          </w:tcPr>
          <w:p w:rsidR="00820484" w:rsidRPr="00820484" w:rsidRDefault="00EB3D95" w:rsidP="00820484">
            <w:pPr>
              <w:jc w:val="right"/>
              <w:cnfStyle w:val="0000001000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458 584</w:t>
            </w:r>
          </w:p>
        </w:tc>
      </w:tr>
      <w:tr w:rsidR="00820484" w:rsidRPr="00820484" w:rsidTr="00820484">
        <w:trPr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137" w:type="dxa"/>
            <w:noWrap/>
            <w:hideMark/>
          </w:tcPr>
          <w:p w:rsidR="00820484" w:rsidRPr="00820484" w:rsidRDefault="00820484" w:rsidP="00820484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b/>
                <w:color w:val="000000"/>
              </w:rPr>
              <w:t>Meyve ve sebzeler</w:t>
            </w:r>
          </w:p>
        </w:tc>
        <w:tc>
          <w:tcPr>
            <w:tcW w:w="1429" w:type="dxa"/>
            <w:noWrap/>
            <w:hideMark/>
          </w:tcPr>
          <w:p w:rsidR="00820484" w:rsidRPr="00820484" w:rsidRDefault="00EB3D95" w:rsidP="00820484">
            <w:pPr>
              <w:jc w:val="right"/>
              <w:cnfStyle w:val="0000000000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423 8</w:t>
            </w:r>
            <w:r w:rsidR="00820484" w:rsidRPr="00820484">
              <w:rPr>
                <w:rFonts w:eastAsia="Times New Roman" w:cs="Times New Roman"/>
                <w:color w:val="000000"/>
              </w:rPr>
              <w:t>47</w:t>
            </w:r>
          </w:p>
        </w:tc>
      </w:tr>
      <w:tr w:rsidR="00820484" w:rsidRPr="00820484" w:rsidTr="00820484">
        <w:trPr>
          <w:cnfStyle w:val="000000100000"/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7137" w:type="dxa"/>
            <w:noWrap/>
            <w:hideMark/>
          </w:tcPr>
          <w:p w:rsidR="00820484" w:rsidRPr="00820484" w:rsidRDefault="00820484" w:rsidP="0082048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b/>
                <w:color w:val="000000"/>
              </w:rPr>
              <w:t>Petrol, petrolden elde edilen ürünler</w:t>
            </w:r>
          </w:p>
        </w:tc>
        <w:tc>
          <w:tcPr>
            <w:tcW w:w="1429" w:type="dxa"/>
            <w:noWrap/>
            <w:hideMark/>
          </w:tcPr>
          <w:p w:rsidR="00820484" w:rsidRPr="00820484" w:rsidRDefault="00EB3D95" w:rsidP="00820484">
            <w:pPr>
              <w:jc w:val="right"/>
              <w:cnfStyle w:val="0000001000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346 020</w:t>
            </w:r>
          </w:p>
        </w:tc>
      </w:tr>
      <w:tr w:rsidR="00820484" w:rsidRPr="00820484" w:rsidTr="00820484">
        <w:trPr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7137" w:type="dxa"/>
            <w:noWrap/>
            <w:hideMark/>
          </w:tcPr>
          <w:p w:rsidR="00820484" w:rsidRPr="00820484" w:rsidRDefault="00820484" w:rsidP="00820484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b/>
                <w:color w:val="000000"/>
              </w:rPr>
              <w:t>Diğer genel endüstri makine/cihazların aksamları</w:t>
            </w:r>
          </w:p>
        </w:tc>
        <w:tc>
          <w:tcPr>
            <w:tcW w:w="1429" w:type="dxa"/>
            <w:noWrap/>
            <w:hideMark/>
          </w:tcPr>
          <w:p w:rsidR="00820484" w:rsidRPr="00820484" w:rsidRDefault="00EB3D95" w:rsidP="00820484">
            <w:pPr>
              <w:jc w:val="right"/>
              <w:cnfStyle w:val="00000000000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297 350</w:t>
            </w:r>
          </w:p>
        </w:tc>
      </w:tr>
      <w:tr w:rsidR="00820484" w:rsidRPr="00820484" w:rsidTr="00820484">
        <w:trPr>
          <w:cnfStyle w:val="000000100000"/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37" w:type="dxa"/>
            <w:noWrap/>
            <w:hideMark/>
          </w:tcPr>
          <w:p w:rsidR="00820484" w:rsidRPr="00820484" w:rsidRDefault="00820484" w:rsidP="0082048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b/>
                <w:color w:val="000000"/>
              </w:rPr>
              <w:t>Toplam</w:t>
            </w:r>
          </w:p>
        </w:tc>
        <w:tc>
          <w:tcPr>
            <w:tcW w:w="1429" w:type="dxa"/>
            <w:hideMark/>
          </w:tcPr>
          <w:p w:rsidR="00820484" w:rsidRPr="00820484" w:rsidRDefault="00412B6A" w:rsidP="00820484">
            <w:pPr>
              <w:jc w:val="right"/>
              <w:cnfStyle w:val="000000100000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11 064 9</w:t>
            </w:r>
            <w:r w:rsidR="00820484" w:rsidRPr="00820484">
              <w:rPr>
                <w:rFonts w:eastAsia="Times New Roman" w:cs="Arial"/>
                <w:bCs/>
                <w:color w:val="000000"/>
              </w:rPr>
              <w:t>10</w:t>
            </w:r>
          </w:p>
        </w:tc>
      </w:tr>
    </w:tbl>
    <w:p w:rsidR="00820484" w:rsidRDefault="00820484" w:rsidP="00047CE7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tbl>
      <w:tblPr>
        <w:tblStyle w:val="OrtaGlgeleme2-Vurgu1"/>
        <w:tblW w:w="9280" w:type="dxa"/>
        <w:tblLook w:val="04A0"/>
      </w:tblPr>
      <w:tblGrid>
        <w:gridCol w:w="714"/>
        <w:gridCol w:w="6968"/>
        <w:gridCol w:w="169"/>
        <w:gridCol w:w="1429"/>
      </w:tblGrid>
      <w:tr w:rsidR="00820484" w:rsidRPr="00820484" w:rsidTr="00EB3D95">
        <w:trPr>
          <w:cnfStyle w:val="100000000000"/>
          <w:trHeight w:val="300"/>
        </w:trPr>
        <w:tc>
          <w:tcPr>
            <w:cnfStyle w:val="0010000001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SITC</w:t>
            </w:r>
          </w:p>
        </w:tc>
        <w:tc>
          <w:tcPr>
            <w:tcW w:w="6968" w:type="dxa"/>
            <w:noWrap/>
            <w:hideMark/>
          </w:tcPr>
          <w:p w:rsidR="00820484" w:rsidRPr="00820484" w:rsidRDefault="00820484" w:rsidP="00820484">
            <w:pPr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SITC adı</w:t>
            </w:r>
          </w:p>
        </w:tc>
        <w:tc>
          <w:tcPr>
            <w:tcW w:w="1598" w:type="dxa"/>
            <w:gridSpan w:val="2"/>
            <w:noWrap/>
            <w:hideMark/>
          </w:tcPr>
          <w:p w:rsidR="00820484" w:rsidRPr="00820484" w:rsidRDefault="00820484" w:rsidP="00EB3D95">
            <w:pPr>
              <w:jc w:val="right"/>
              <w:cnfStyle w:val="100000000000"/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İthalat</w:t>
            </w:r>
          </w:p>
        </w:tc>
      </w:tr>
      <w:tr w:rsidR="00820484" w:rsidRPr="00820484" w:rsidTr="00EB3D95">
        <w:trPr>
          <w:cnfStyle w:val="000000100000"/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7137" w:type="dxa"/>
            <w:gridSpan w:val="2"/>
            <w:noWrap/>
            <w:hideMark/>
          </w:tcPr>
          <w:p w:rsidR="00820484" w:rsidRPr="00EB3D95" w:rsidRDefault="00820484" w:rsidP="0082048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>Gizli veri</w:t>
            </w:r>
          </w:p>
        </w:tc>
        <w:tc>
          <w:tcPr>
            <w:tcW w:w="1429" w:type="dxa"/>
            <w:noWrap/>
            <w:hideMark/>
          </w:tcPr>
          <w:p w:rsidR="00820484" w:rsidRPr="00EB3D95" w:rsidRDefault="00820484" w:rsidP="00EB3D95">
            <w:pPr>
              <w:jc w:val="right"/>
              <w:cnfStyle w:val="000000100000"/>
              <w:rPr>
                <w:rFonts w:eastAsia="Times New Roman" w:cs="Times New Roman"/>
                <w:color w:val="000000"/>
              </w:rPr>
            </w:pPr>
            <w:r w:rsidRPr="00EB3D95">
              <w:rPr>
                <w:rFonts w:eastAsia="Times New Roman" w:cs="Times New Roman"/>
                <w:color w:val="000000"/>
              </w:rPr>
              <w:t>1</w:t>
            </w:r>
            <w:r w:rsidR="00EB3D95">
              <w:rPr>
                <w:rFonts w:eastAsia="Times New Roman" w:cs="Times New Roman"/>
                <w:color w:val="000000"/>
              </w:rPr>
              <w:t xml:space="preserve"> </w:t>
            </w:r>
            <w:r w:rsidRPr="00EB3D95">
              <w:rPr>
                <w:rFonts w:eastAsia="Times New Roman" w:cs="Times New Roman"/>
                <w:color w:val="000000"/>
              </w:rPr>
              <w:t>669</w:t>
            </w:r>
            <w:r w:rsidR="00EB3D95">
              <w:rPr>
                <w:rFonts w:eastAsia="Times New Roman" w:cs="Times New Roman"/>
                <w:color w:val="000000"/>
              </w:rPr>
              <w:t xml:space="preserve"> </w:t>
            </w:r>
            <w:r w:rsidRPr="00EB3D95">
              <w:rPr>
                <w:rFonts w:eastAsia="Times New Roman" w:cs="Times New Roman"/>
                <w:color w:val="000000"/>
              </w:rPr>
              <w:t>636</w:t>
            </w:r>
          </w:p>
        </w:tc>
      </w:tr>
      <w:tr w:rsidR="00820484" w:rsidRPr="00820484" w:rsidTr="00EB3D95">
        <w:trPr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7137" w:type="dxa"/>
            <w:gridSpan w:val="2"/>
            <w:noWrap/>
            <w:hideMark/>
          </w:tcPr>
          <w:p w:rsidR="00820484" w:rsidRPr="00EB3D95" w:rsidRDefault="00820484" w:rsidP="00820484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>Motorlu kara taşıtları, bisiklet ver motosikletler, bunların aksam ve parçası</w:t>
            </w:r>
          </w:p>
        </w:tc>
        <w:tc>
          <w:tcPr>
            <w:tcW w:w="1429" w:type="dxa"/>
            <w:noWrap/>
            <w:hideMark/>
          </w:tcPr>
          <w:p w:rsidR="00820484" w:rsidRPr="00EB3D95" w:rsidRDefault="00820484" w:rsidP="00EB3D95">
            <w:pPr>
              <w:jc w:val="right"/>
              <w:cnfStyle w:val="000000000000"/>
              <w:rPr>
                <w:rFonts w:eastAsia="Times New Roman" w:cs="Times New Roman"/>
                <w:color w:val="000000"/>
              </w:rPr>
            </w:pPr>
            <w:r w:rsidRPr="00EB3D95">
              <w:rPr>
                <w:rFonts w:eastAsia="Times New Roman" w:cs="Times New Roman"/>
                <w:color w:val="000000"/>
              </w:rPr>
              <w:t>1</w:t>
            </w:r>
            <w:r w:rsidR="00EB3D95">
              <w:rPr>
                <w:rFonts w:eastAsia="Times New Roman" w:cs="Times New Roman"/>
                <w:color w:val="000000"/>
              </w:rPr>
              <w:t xml:space="preserve"> </w:t>
            </w:r>
            <w:r w:rsidRPr="00EB3D95">
              <w:rPr>
                <w:rFonts w:eastAsia="Times New Roman" w:cs="Times New Roman"/>
                <w:color w:val="000000"/>
              </w:rPr>
              <w:t>342</w:t>
            </w:r>
            <w:r w:rsidR="00EB3D95">
              <w:rPr>
                <w:rFonts w:eastAsia="Times New Roman" w:cs="Times New Roman"/>
                <w:color w:val="000000"/>
              </w:rPr>
              <w:t xml:space="preserve"> </w:t>
            </w:r>
            <w:r w:rsidRPr="00EB3D95">
              <w:rPr>
                <w:rFonts w:eastAsia="Times New Roman" w:cs="Times New Roman"/>
                <w:color w:val="000000"/>
              </w:rPr>
              <w:t>922</w:t>
            </w:r>
          </w:p>
        </w:tc>
      </w:tr>
      <w:tr w:rsidR="00820484" w:rsidRPr="00820484" w:rsidTr="00EB3D95">
        <w:trPr>
          <w:cnfStyle w:val="000000100000"/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7137" w:type="dxa"/>
            <w:gridSpan w:val="2"/>
            <w:noWrap/>
            <w:hideMark/>
          </w:tcPr>
          <w:p w:rsidR="00820484" w:rsidRPr="00EB3D95" w:rsidRDefault="00820484" w:rsidP="0082048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>Demir ve çelik</w:t>
            </w:r>
          </w:p>
        </w:tc>
        <w:tc>
          <w:tcPr>
            <w:tcW w:w="1429" w:type="dxa"/>
            <w:noWrap/>
            <w:hideMark/>
          </w:tcPr>
          <w:p w:rsidR="00820484" w:rsidRPr="00EB3D95" w:rsidRDefault="00820484" w:rsidP="00EB3D95">
            <w:pPr>
              <w:jc w:val="right"/>
              <w:cnfStyle w:val="000000100000"/>
              <w:rPr>
                <w:rFonts w:eastAsia="Times New Roman" w:cs="Times New Roman"/>
                <w:color w:val="000000"/>
              </w:rPr>
            </w:pPr>
            <w:r w:rsidRPr="00EB3D95">
              <w:rPr>
                <w:rFonts w:eastAsia="Times New Roman" w:cs="Times New Roman"/>
                <w:color w:val="000000"/>
              </w:rPr>
              <w:t>921</w:t>
            </w:r>
            <w:r w:rsidR="00EB3D95">
              <w:rPr>
                <w:rFonts w:eastAsia="Times New Roman" w:cs="Times New Roman"/>
                <w:color w:val="000000"/>
              </w:rPr>
              <w:t xml:space="preserve"> </w:t>
            </w:r>
            <w:r w:rsidRPr="00EB3D95">
              <w:rPr>
                <w:rFonts w:eastAsia="Times New Roman" w:cs="Times New Roman"/>
                <w:color w:val="000000"/>
              </w:rPr>
              <w:t>183</w:t>
            </w:r>
          </w:p>
        </w:tc>
      </w:tr>
      <w:tr w:rsidR="00820484" w:rsidRPr="00820484" w:rsidTr="00EB3D95">
        <w:trPr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7137" w:type="dxa"/>
            <w:gridSpan w:val="2"/>
            <w:noWrap/>
            <w:hideMark/>
          </w:tcPr>
          <w:p w:rsidR="00820484" w:rsidRPr="00EB3D95" w:rsidRDefault="00820484" w:rsidP="00820484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>Petrol, petrolden elde edilen ürünler</w:t>
            </w:r>
          </w:p>
        </w:tc>
        <w:tc>
          <w:tcPr>
            <w:tcW w:w="1429" w:type="dxa"/>
            <w:noWrap/>
            <w:hideMark/>
          </w:tcPr>
          <w:p w:rsidR="00820484" w:rsidRPr="00EB3D95" w:rsidRDefault="00820484" w:rsidP="00EB3D95">
            <w:pPr>
              <w:jc w:val="right"/>
              <w:cnfStyle w:val="000000000000"/>
              <w:rPr>
                <w:rFonts w:eastAsia="Times New Roman" w:cs="Times New Roman"/>
                <w:color w:val="000000"/>
              </w:rPr>
            </w:pPr>
            <w:r w:rsidRPr="00EB3D95">
              <w:rPr>
                <w:rFonts w:eastAsia="Times New Roman" w:cs="Times New Roman"/>
                <w:color w:val="000000"/>
              </w:rPr>
              <w:t>771</w:t>
            </w:r>
            <w:r w:rsidR="00EB3D95">
              <w:rPr>
                <w:rFonts w:eastAsia="Times New Roman" w:cs="Times New Roman"/>
                <w:color w:val="000000"/>
              </w:rPr>
              <w:t xml:space="preserve"> </w:t>
            </w:r>
            <w:r w:rsidRPr="00EB3D95">
              <w:rPr>
                <w:rFonts w:eastAsia="Times New Roman" w:cs="Times New Roman"/>
                <w:color w:val="000000"/>
              </w:rPr>
              <w:t>975</w:t>
            </w:r>
          </w:p>
        </w:tc>
      </w:tr>
      <w:tr w:rsidR="00820484" w:rsidRPr="00820484" w:rsidTr="00EB3D95">
        <w:trPr>
          <w:cnfStyle w:val="000000100000"/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7137" w:type="dxa"/>
            <w:gridSpan w:val="2"/>
            <w:noWrap/>
            <w:hideMark/>
          </w:tcPr>
          <w:p w:rsidR="00820484" w:rsidRPr="00EB3D95" w:rsidRDefault="00820484" w:rsidP="0082048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>İlk şekillerde plastikler</w:t>
            </w:r>
          </w:p>
        </w:tc>
        <w:tc>
          <w:tcPr>
            <w:tcW w:w="1429" w:type="dxa"/>
            <w:noWrap/>
            <w:hideMark/>
          </w:tcPr>
          <w:p w:rsidR="00820484" w:rsidRPr="00EB3D95" w:rsidRDefault="00820484" w:rsidP="00EB3D95">
            <w:pPr>
              <w:jc w:val="right"/>
              <w:cnfStyle w:val="000000100000"/>
              <w:rPr>
                <w:rFonts w:eastAsia="Times New Roman" w:cs="Times New Roman"/>
                <w:color w:val="000000"/>
              </w:rPr>
            </w:pPr>
            <w:r w:rsidRPr="00EB3D95">
              <w:rPr>
                <w:rFonts w:eastAsia="Times New Roman" w:cs="Times New Roman"/>
                <w:color w:val="000000"/>
              </w:rPr>
              <w:t>744</w:t>
            </w:r>
            <w:r w:rsidR="00EB3D95">
              <w:rPr>
                <w:rFonts w:eastAsia="Times New Roman" w:cs="Times New Roman"/>
                <w:color w:val="000000"/>
              </w:rPr>
              <w:t xml:space="preserve"> </w:t>
            </w:r>
            <w:r w:rsidRPr="00EB3D95">
              <w:rPr>
                <w:rFonts w:eastAsia="Times New Roman" w:cs="Times New Roman"/>
                <w:color w:val="000000"/>
              </w:rPr>
              <w:t>504</w:t>
            </w:r>
          </w:p>
        </w:tc>
      </w:tr>
      <w:tr w:rsidR="00820484" w:rsidRPr="00820484" w:rsidTr="00EB3D95">
        <w:trPr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7137" w:type="dxa"/>
            <w:gridSpan w:val="2"/>
            <w:noWrap/>
            <w:hideMark/>
          </w:tcPr>
          <w:p w:rsidR="00820484" w:rsidRPr="00EB3D95" w:rsidRDefault="00820484" w:rsidP="00820484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 xml:space="preserve">Diğer genel endüstri </w:t>
            </w:r>
            <w:r w:rsidR="00EB3D95" w:rsidRPr="00EB3D95">
              <w:rPr>
                <w:rFonts w:ascii="Calibri" w:eastAsia="Times New Roman" w:hAnsi="Calibri" w:cs="Times New Roman"/>
                <w:b/>
                <w:color w:val="000000"/>
              </w:rPr>
              <w:t>makine</w:t>
            </w: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>/cihazların aksamları</w:t>
            </w:r>
          </w:p>
        </w:tc>
        <w:tc>
          <w:tcPr>
            <w:tcW w:w="1429" w:type="dxa"/>
            <w:noWrap/>
            <w:hideMark/>
          </w:tcPr>
          <w:p w:rsidR="00820484" w:rsidRPr="00EB3D95" w:rsidRDefault="00820484" w:rsidP="00EB3D95">
            <w:pPr>
              <w:jc w:val="right"/>
              <w:cnfStyle w:val="000000000000"/>
              <w:rPr>
                <w:rFonts w:eastAsia="Times New Roman" w:cs="Times New Roman"/>
                <w:color w:val="000000"/>
              </w:rPr>
            </w:pPr>
            <w:r w:rsidRPr="00EB3D95">
              <w:rPr>
                <w:rFonts w:eastAsia="Times New Roman" w:cs="Times New Roman"/>
                <w:color w:val="000000"/>
              </w:rPr>
              <w:t>679</w:t>
            </w:r>
            <w:r w:rsidR="00EB3D95">
              <w:rPr>
                <w:rFonts w:eastAsia="Times New Roman" w:cs="Times New Roman"/>
                <w:color w:val="000000"/>
              </w:rPr>
              <w:t xml:space="preserve"> </w:t>
            </w:r>
            <w:r w:rsidRPr="00EB3D95">
              <w:rPr>
                <w:rFonts w:eastAsia="Times New Roman" w:cs="Times New Roman"/>
                <w:color w:val="000000"/>
              </w:rPr>
              <w:t>646</w:t>
            </w:r>
          </w:p>
        </w:tc>
      </w:tr>
      <w:tr w:rsidR="00820484" w:rsidRPr="00820484" w:rsidTr="00EB3D95">
        <w:trPr>
          <w:cnfStyle w:val="000000100000"/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7137" w:type="dxa"/>
            <w:gridSpan w:val="2"/>
            <w:noWrap/>
            <w:hideMark/>
          </w:tcPr>
          <w:p w:rsidR="00820484" w:rsidRPr="00EB3D95" w:rsidRDefault="00820484" w:rsidP="0082048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 xml:space="preserve">Elektrik </w:t>
            </w:r>
            <w:r w:rsidR="00EB3D95" w:rsidRPr="00EB3D95">
              <w:rPr>
                <w:rFonts w:ascii="Calibri" w:eastAsia="Times New Roman" w:hAnsi="Calibri" w:cs="Times New Roman"/>
                <w:b/>
                <w:color w:val="000000"/>
              </w:rPr>
              <w:t>makineleri, cihazları</w:t>
            </w: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 xml:space="preserve"> ve aletleri, </w:t>
            </w:r>
            <w:r w:rsidR="00EB3D95" w:rsidRPr="00EB3D95">
              <w:rPr>
                <w:rFonts w:ascii="Calibri" w:eastAsia="Times New Roman" w:hAnsi="Calibri" w:cs="Times New Roman"/>
                <w:b/>
                <w:color w:val="000000"/>
              </w:rPr>
              <w:t>vb. aksam, parçaları</w:t>
            </w:r>
          </w:p>
        </w:tc>
        <w:tc>
          <w:tcPr>
            <w:tcW w:w="1429" w:type="dxa"/>
            <w:noWrap/>
            <w:hideMark/>
          </w:tcPr>
          <w:p w:rsidR="00820484" w:rsidRPr="00EB3D95" w:rsidRDefault="00820484" w:rsidP="00EB3D95">
            <w:pPr>
              <w:jc w:val="right"/>
              <w:cnfStyle w:val="000000100000"/>
              <w:rPr>
                <w:rFonts w:eastAsia="Times New Roman" w:cs="Times New Roman"/>
                <w:color w:val="000000"/>
              </w:rPr>
            </w:pPr>
            <w:r w:rsidRPr="00EB3D95">
              <w:rPr>
                <w:rFonts w:eastAsia="Times New Roman" w:cs="Times New Roman"/>
                <w:color w:val="000000"/>
              </w:rPr>
              <w:t>650</w:t>
            </w:r>
            <w:r w:rsidR="00EB3D95">
              <w:rPr>
                <w:rFonts w:eastAsia="Times New Roman" w:cs="Times New Roman"/>
                <w:color w:val="000000"/>
              </w:rPr>
              <w:t xml:space="preserve"> </w:t>
            </w:r>
            <w:r w:rsidRPr="00EB3D95">
              <w:rPr>
                <w:rFonts w:eastAsia="Times New Roman" w:cs="Times New Roman"/>
                <w:color w:val="000000"/>
              </w:rPr>
              <w:t>681</w:t>
            </w:r>
          </w:p>
        </w:tc>
      </w:tr>
      <w:tr w:rsidR="00820484" w:rsidRPr="00820484" w:rsidTr="00EB3D95">
        <w:trPr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7137" w:type="dxa"/>
            <w:gridSpan w:val="2"/>
            <w:noWrap/>
            <w:hideMark/>
          </w:tcPr>
          <w:p w:rsidR="00820484" w:rsidRPr="00EB3D95" w:rsidRDefault="00820484" w:rsidP="00820484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>Demir ihtiva etmeyen madenler</w:t>
            </w:r>
          </w:p>
        </w:tc>
        <w:tc>
          <w:tcPr>
            <w:tcW w:w="1429" w:type="dxa"/>
            <w:noWrap/>
            <w:hideMark/>
          </w:tcPr>
          <w:p w:rsidR="00820484" w:rsidRPr="00EB3D95" w:rsidRDefault="00820484" w:rsidP="00EB3D95">
            <w:pPr>
              <w:jc w:val="right"/>
              <w:cnfStyle w:val="000000000000"/>
              <w:rPr>
                <w:rFonts w:eastAsia="Times New Roman" w:cs="Times New Roman"/>
                <w:color w:val="000000"/>
              </w:rPr>
            </w:pPr>
            <w:r w:rsidRPr="00EB3D95">
              <w:rPr>
                <w:rFonts w:eastAsia="Times New Roman" w:cs="Times New Roman"/>
                <w:color w:val="000000"/>
              </w:rPr>
              <w:t>570</w:t>
            </w:r>
            <w:r w:rsidR="00EB3D95">
              <w:rPr>
                <w:rFonts w:eastAsia="Times New Roman" w:cs="Times New Roman"/>
                <w:color w:val="000000"/>
              </w:rPr>
              <w:t xml:space="preserve"> </w:t>
            </w:r>
            <w:r w:rsidRPr="00EB3D95">
              <w:rPr>
                <w:rFonts w:eastAsia="Times New Roman" w:cs="Times New Roman"/>
                <w:color w:val="000000"/>
              </w:rPr>
              <w:t>609</w:t>
            </w:r>
          </w:p>
        </w:tc>
      </w:tr>
      <w:tr w:rsidR="00820484" w:rsidRPr="00820484" w:rsidTr="00EB3D95">
        <w:trPr>
          <w:cnfStyle w:val="000000100000"/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7137" w:type="dxa"/>
            <w:gridSpan w:val="2"/>
            <w:noWrap/>
            <w:hideMark/>
          </w:tcPr>
          <w:p w:rsidR="00820484" w:rsidRPr="00EB3D95" w:rsidRDefault="00EB3D95" w:rsidP="0082048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>Altın, parasal</w:t>
            </w:r>
            <w:r w:rsidR="00820484" w:rsidRPr="00EB3D95">
              <w:rPr>
                <w:rFonts w:ascii="Calibri" w:eastAsia="Times New Roman" w:hAnsi="Calibri" w:cs="Times New Roman"/>
                <w:b/>
                <w:color w:val="000000"/>
              </w:rPr>
              <w:t xml:space="preserve"> olmayan (altın madeni ve konsantreleri hariç)</w:t>
            </w:r>
          </w:p>
        </w:tc>
        <w:tc>
          <w:tcPr>
            <w:tcW w:w="1429" w:type="dxa"/>
            <w:noWrap/>
            <w:hideMark/>
          </w:tcPr>
          <w:p w:rsidR="00820484" w:rsidRPr="00EB3D95" w:rsidRDefault="00820484" w:rsidP="00EB3D95">
            <w:pPr>
              <w:jc w:val="right"/>
              <w:cnfStyle w:val="000000100000"/>
              <w:rPr>
                <w:rFonts w:eastAsia="Times New Roman" w:cs="Times New Roman"/>
                <w:color w:val="000000"/>
              </w:rPr>
            </w:pPr>
            <w:r w:rsidRPr="00EB3D95">
              <w:rPr>
                <w:rFonts w:eastAsia="Times New Roman" w:cs="Times New Roman"/>
                <w:color w:val="000000"/>
              </w:rPr>
              <w:t>539</w:t>
            </w:r>
            <w:r w:rsidR="00EB3D95">
              <w:rPr>
                <w:rFonts w:eastAsia="Times New Roman" w:cs="Times New Roman"/>
                <w:color w:val="000000"/>
              </w:rPr>
              <w:t xml:space="preserve"> </w:t>
            </w:r>
            <w:r w:rsidRPr="00EB3D95">
              <w:rPr>
                <w:rFonts w:eastAsia="Times New Roman" w:cs="Times New Roman"/>
                <w:color w:val="000000"/>
              </w:rPr>
              <w:t>120</w:t>
            </w:r>
          </w:p>
        </w:tc>
      </w:tr>
      <w:tr w:rsidR="00820484" w:rsidRPr="00820484" w:rsidTr="00EB3D95">
        <w:trPr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  <w:r w:rsidRPr="00820484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7137" w:type="dxa"/>
            <w:gridSpan w:val="2"/>
            <w:noWrap/>
            <w:hideMark/>
          </w:tcPr>
          <w:p w:rsidR="00820484" w:rsidRPr="00EB3D95" w:rsidRDefault="00EB3D95" w:rsidP="00820484">
            <w:pPr>
              <w:cnfStyle w:val="0000000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>Haberleşme, ses</w:t>
            </w:r>
            <w:r w:rsidR="00820484" w:rsidRPr="00EB3D95">
              <w:rPr>
                <w:rFonts w:ascii="Calibri" w:eastAsia="Times New Roman" w:hAnsi="Calibri" w:cs="Times New Roman"/>
                <w:b/>
                <w:color w:val="000000"/>
              </w:rPr>
              <w:t xml:space="preserve"> kaydetme ve sesi tekrar vermeye yarayan cihaz ve araçlar</w:t>
            </w:r>
          </w:p>
        </w:tc>
        <w:tc>
          <w:tcPr>
            <w:tcW w:w="1429" w:type="dxa"/>
            <w:noWrap/>
            <w:hideMark/>
          </w:tcPr>
          <w:p w:rsidR="00820484" w:rsidRPr="00EB3D95" w:rsidRDefault="00820484" w:rsidP="00EB3D95">
            <w:pPr>
              <w:jc w:val="right"/>
              <w:cnfStyle w:val="000000000000"/>
              <w:rPr>
                <w:rFonts w:eastAsia="Times New Roman" w:cs="Times New Roman"/>
                <w:color w:val="000000"/>
              </w:rPr>
            </w:pPr>
            <w:r w:rsidRPr="00EB3D95">
              <w:rPr>
                <w:rFonts w:eastAsia="Times New Roman" w:cs="Times New Roman"/>
                <w:color w:val="000000"/>
              </w:rPr>
              <w:t>534</w:t>
            </w:r>
            <w:r w:rsidR="00EB3D95">
              <w:rPr>
                <w:rFonts w:eastAsia="Times New Roman" w:cs="Times New Roman"/>
                <w:color w:val="000000"/>
              </w:rPr>
              <w:t xml:space="preserve"> </w:t>
            </w:r>
            <w:r w:rsidRPr="00EB3D95">
              <w:rPr>
                <w:rFonts w:eastAsia="Times New Roman" w:cs="Times New Roman"/>
                <w:color w:val="000000"/>
              </w:rPr>
              <w:t>299</w:t>
            </w:r>
          </w:p>
        </w:tc>
      </w:tr>
      <w:tr w:rsidR="00820484" w:rsidRPr="00820484" w:rsidTr="00EB3D95">
        <w:trPr>
          <w:cnfStyle w:val="000000100000"/>
          <w:trHeight w:val="300"/>
        </w:trPr>
        <w:tc>
          <w:tcPr>
            <w:cnfStyle w:val="001000000000"/>
            <w:tcW w:w="714" w:type="dxa"/>
            <w:noWrap/>
            <w:hideMark/>
          </w:tcPr>
          <w:p w:rsidR="00820484" w:rsidRPr="00820484" w:rsidRDefault="00820484" w:rsidP="00820484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37" w:type="dxa"/>
            <w:gridSpan w:val="2"/>
            <w:noWrap/>
            <w:hideMark/>
          </w:tcPr>
          <w:p w:rsidR="00820484" w:rsidRPr="00EB3D95" w:rsidRDefault="00820484" w:rsidP="00820484">
            <w:pPr>
              <w:cnfStyle w:val="000000100000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EB3D95">
              <w:rPr>
                <w:rFonts w:ascii="Calibri" w:eastAsia="Times New Roman" w:hAnsi="Calibri" w:cs="Times New Roman"/>
                <w:b/>
                <w:color w:val="000000"/>
              </w:rPr>
              <w:t>Toplam</w:t>
            </w:r>
          </w:p>
        </w:tc>
        <w:tc>
          <w:tcPr>
            <w:tcW w:w="1429" w:type="dxa"/>
            <w:hideMark/>
          </w:tcPr>
          <w:p w:rsidR="00820484" w:rsidRPr="00EB3D95" w:rsidRDefault="00412B6A" w:rsidP="00EB3D95">
            <w:pPr>
              <w:jc w:val="right"/>
              <w:cnfStyle w:val="000000100000"/>
              <w:rPr>
                <w:rFonts w:eastAsia="Times New Roman" w:cs="Arial"/>
                <w:bCs/>
                <w:color w:val="000000"/>
              </w:rPr>
            </w:pPr>
            <w:r>
              <w:rPr>
                <w:rFonts w:eastAsia="Times New Roman" w:cs="Arial"/>
                <w:bCs/>
                <w:color w:val="000000"/>
              </w:rPr>
              <w:t>15 9</w:t>
            </w:r>
            <w:r w:rsidR="00820484" w:rsidRPr="00EB3D95">
              <w:rPr>
                <w:rFonts w:eastAsia="Times New Roman" w:cs="Arial"/>
                <w:bCs/>
                <w:color w:val="000000"/>
              </w:rPr>
              <w:t>51</w:t>
            </w:r>
            <w:r>
              <w:rPr>
                <w:rFonts w:eastAsia="Times New Roman" w:cs="Arial"/>
                <w:bCs/>
                <w:color w:val="000000"/>
              </w:rPr>
              <w:t xml:space="preserve"> </w:t>
            </w:r>
            <w:r w:rsidR="00820484" w:rsidRPr="00EB3D95">
              <w:rPr>
                <w:rFonts w:eastAsia="Times New Roman" w:cs="Arial"/>
                <w:bCs/>
                <w:color w:val="000000"/>
              </w:rPr>
              <w:t>251</w:t>
            </w:r>
          </w:p>
        </w:tc>
      </w:tr>
    </w:tbl>
    <w:p w:rsidR="00B61CAE" w:rsidRPr="009C3D5A" w:rsidRDefault="00B61CAE" w:rsidP="00047CE7">
      <w:pPr>
        <w:spacing w:after="0" w:line="240" w:lineRule="auto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4E7AA7" w:rsidRPr="00EB3D95" w:rsidRDefault="004E7AA7" w:rsidP="00B61CAE">
      <w:pPr>
        <w:spacing w:after="0" w:line="240" w:lineRule="auto"/>
        <w:rPr>
          <w:rFonts w:eastAsia="Times New Roman" w:cs="Times New Roman"/>
          <w:b/>
          <w:bCs/>
          <w:kern w:val="36"/>
          <w:sz w:val="14"/>
          <w:szCs w:val="24"/>
        </w:rPr>
      </w:pPr>
      <w:r w:rsidRPr="00EB3D95">
        <w:rPr>
          <w:rFonts w:eastAsia="Times New Roman" w:cs="Times New Roman"/>
          <w:b/>
          <w:bCs/>
          <w:kern w:val="36"/>
          <w:sz w:val="14"/>
          <w:szCs w:val="24"/>
        </w:rPr>
        <w:t>Kaynak: TÜİK</w:t>
      </w:r>
    </w:p>
    <w:p w:rsidR="00B61CAE" w:rsidRPr="009C3D5A" w:rsidRDefault="00B61CAE" w:rsidP="00B61CAE">
      <w:pPr>
        <w:spacing w:after="0" w:line="240" w:lineRule="auto"/>
        <w:rPr>
          <w:rFonts w:eastAsia="Times New Roman" w:cs="Times New Roman"/>
          <w:bCs/>
          <w:kern w:val="36"/>
          <w:sz w:val="18"/>
          <w:szCs w:val="24"/>
        </w:rPr>
      </w:pPr>
    </w:p>
    <w:p w:rsidR="00E27E57" w:rsidRPr="00DD6AA5" w:rsidRDefault="00C7379E" w:rsidP="00E27E57">
      <w:pPr>
        <w:jc w:val="both"/>
      </w:pPr>
      <w:r w:rsidRPr="009C3D5A">
        <w:t xml:space="preserve">Türkiye İstatistik Kurumu imalat sanayi ürünleri için teknoloji yoğunluğuna göre dış ticaret verilerini de açıklamaktadır. ISIC </w:t>
      </w:r>
      <w:r w:rsidR="00C1467F">
        <w:t>REV</w:t>
      </w:r>
      <w:r w:rsidRPr="009C3D5A">
        <w:t xml:space="preserve">.3 sınıflamasına göre </w:t>
      </w:r>
      <w:r w:rsidR="00C1467F">
        <w:t>ağustos</w:t>
      </w:r>
      <w:r w:rsidR="007C155D" w:rsidRPr="009C3D5A">
        <w:t xml:space="preserve"> ayında </w:t>
      </w:r>
      <w:r w:rsidRPr="009C3D5A">
        <w:t>imalat sanayi ürünlerinin toplam ihracattaki payı yüzde 94</w:t>
      </w:r>
      <w:r w:rsidR="00C1467F">
        <w:t>,3</w:t>
      </w:r>
      <w:r w:rsidRPr="009C3D5A">
        <w:t xml:space="preserve"> olup, </w:t>
      </w:r>
      <w:r w:rsidR="00C1467F">
        <w:t>yüksek</w:t>
      </w:r>
      <w:r w:rsidRPr="009C3D5A">
        <w:t xml:space="preserve"> teknoloji</w:t>
      </w:r>
      <w:r w:rsidR="00C1467F">
        <w:t>li</w:t>
      </w:r>
      <w:r w:rsidRPr="009C3D5A">
        <w:t xml:space="preserve"> ürünlerinin imalat sanayi </w:t>
      </w:r>
      <w:r w:rsidR="007C155D" w:rsidRPr="009C3D5A">
        <w:t>ihracatı içindeki payı yüzde 3,7</w:t>
      </w:r>
      <w:r w:rsidRPr="009C3D5A">
        <w:t xml:space="preserve">, orta </w:t>
      </w:r>
      <w:r w:rsidR="00C1467F">
        <w:t>yüksek</w:t>
      </w:r>
      <w:r w:rsidRPr="009C3D5A">
        <w:t xml:space="preserve"> tekno</w:t>
      </w:r>
      <w:r w:rsidR="007C155D" w:rsidRPr="009C3D5A">
        <w:t>loji</w:t>
      </w:r>
      <w:r w:rsidR="00C1467F">
        <w:t>li</w:t>
      </w:r>
      <w:r w:rsidR="007C155D" w:rsidRPr="009C3D5A">
        <w:t xml:space="preserve"> ürünlerin payı ise yüzde </w:t>
      </w:r>
      <w:r w:rsidR="00C1467F">
        <w:t>29,3’tür</w:t>
      </w:r>
      <w:r w:rsidRPr="009C3D5A">
        <w:t>.</w:t>
      </w:r>
      <w:r w:rsidR="00E27E57" w:rsidRPr="009C3D5A">
        <w:t xml:space="preserve"> İthalatta ise imalat </w:t>
      </w:r>
      <w:r w:rsidR="007C155D" w:rsidRPr="009C3D5A">
        <w:t>sa</w:t>
      </w:r>
      <w:r w:rsidR="00C1467F">
        <w:t>nayi ürünlerinin payı yüzde 82</w:t>
      </w:r>
      <w:r w:rsidR="00E27E57" w:rsidRPr="009C3D5A">
        <w:t xml:space="preserve"> olup, </w:t>
      </w:r>
      <w:r w:rsidR="00C1467F">
        <w:t>yüksek</w:t>
      </w:r>
      <w:r w:rsidR="00E27E57" w:rsidRPr="009C3D5A">
        <w:t xml:space="preserve"> teknoloji</w:t>
      </w:r>
      <w:r w:rsidR="00C1467F">
        <w:t>li</w:t>
      </w:r>
      <w:r w:rsidR="00E27E57" w:rsidRPr="009C3D5A">
        <w:t xml:space="preserve"> ürünlerinin imalat sanayi ürünle</w:t>
      </w:r>
      <w:r w:rsidR="00C1467F">
        <w:t>ri ithalatındaki payı yüzde 14,1</w:t>
      </w:r>
      <w:r w:rsidR="00E27E57" w:rsidRPr="009C3D5A">
        <w:t xml:space="preserve"> olmuştur. Orta </w:t>
      </w:r>
      <w:r w:rsidR="00C1467F">
        <w:t>yüksek</w:t>
      </w:r>
      <w:r w:rsidR="00E27E57" w:rsidRPr="009C3D5A">
        <w:t xml:space="preserve"> teknoloji</w:t>
      </w:r>
      <w:r w:rsidR="00C1467F">
        <w:t>li ürünlerin payı ise yüzde 43,4’tür</w:t>
      </w:r>
      <w:r w:rsidR="00E27E57" w:rsidRPr="009C3D5A">
        <w:t>.</w:t>
      </w:r>
      <w:r w:rsidR="00E27E57" w:rsidRPr="00DD6AA5">
        <w:t xml:space="preserve"> </w:t>
      </w:r>
    </w:p>
    <w:p w:rsidR="00CE7503" w:rsidRPr="00DD6AA5" w:rsidRDefault="00CE7503"/>
    <w:p w:rsidR="006A09A3" w:rsidRPr="00DD6AA5" w:rsidRDefault="006A09A3"/>
    <w:p w:rsidR="006A09A3" w:rsidRPr="00DD6AA5" w:rsidRDefault="006A09A3"/>
    <w:sectPr w:rsidR="006A09A3" w:rsidRPr="00DD6AA5" w:rsidSect="00E201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F9" w:rsidRDefault="00BF70F9" w:rsidP="00F43AC2">
      <w:pPr>
        <w:spacing w:after="0" w:line="240" w:lineRule="auto"/>
      </w:pPr>
      <w:r>
        <w:separator/>
      </w:r>
    </w:p>
  </w:endnote>
  <w:endnote w:type="continuationSeparator" w:id="0">
    <w:p w:rsidR="00BF70F9" w:rsidRDefault="00BF70F9" w:rsidP="00F4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5396"/>
      <w:docPartObj>
        <w:docPartGallery w:val="Page Numbers (Bottom of Page)"/>
        <w:docPartUnique/>
      </w:docPartObj>
    </w:sdtPr>
    <w:sdtContent>
      <w:p w:rsidR="00820484" w:rsidRDefault="004E0C1E">
        <w:pPr>
          <w:pStyle w:val="Altbilgi"/>
          <w:jc w:val="right"/>
        </w:pPr>
        <w:fldSimple w:instr=" PAGE   \* MERGEFORMAT ">
          <w:r w:rsidR="000E09A3">
            <w:rPr>
              <w:noProof/>
            </w:rPr>
            <w:t>3</w:t>
          </w:r>
        </w:fldSimple>
      </w:p>
    </w:sdtContent>
  </w:sdt>
  <w:p w:rsidR="00820484" w:rsidRDefault="0082048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F9" w:rsidRDefault="00BF70F9" w:rsidP="00F43AC2">
      <w:pPr>
        <w:spacing w:after="0" w:line="240" w:lineRule="auto"/>
      </w:pPr>
      <w:r>
        <w:separator/>
      </w:r>
    </w:p>
  </w:footnote>
  <w:footnote w:type="continuationSeparator" w:id="0">
    <w:p w:rsidR="00BF70F9" w:rsidRDefault="00BF70F9" w:rsidP="00F43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D01"/>
    <w:rsid w:val="00024004"/>
    <w:rsid w:val="00024E59"/>
    <w:rsid w:val="00030B38"/>
    <w:rsid w:val="00034A51"/>
    <w:rsid w:val="00047CE7"/>
    <w:rsid w:val="00066999"/>
    <w:rsid w:val="000B0F76"/>
    <w:rsid w:val="000E09A3"/>
    <w:rsid w:val="00134344"/>
    <w:rsid w:val="002157EE"/>
    <w:rsid w:val="00240215"/>
    <w:rsid w:val="00254707"/>
    <w:rsid w:val="00270B23"/>
    <w:rsid w:val="00273DDB"/>
    <w:rsid w:val="0029300F"/>
    <w:rsid w:val="002B628C"/>
    <w:rsid w:val="00314005"/>
    <w:rsid w:val="003367F9"/>
    <w:rsid w:val="003D0EA9"/>
    <w:rsid w:val="003F4F3D"/>
    <w:rsid w:val="00412B6A"/>
    <w:rsid w:val="00421039"/>
    <w:rsid w:val="004602F8"/>
    <w:rsid w:val="00472AF7"/>
    <w:rsid w:val="0048257F"/>
    <w:rsid w:val="004D49AB"/>
    <w:rsid w:val="004E0C1E"/>
    <w:rsid w:val="004E7AA7"/>
    <w:rsid w:val="004F0E9E"/>
    <w:rsid w:val="00501781"/>
    <w:rsid w:val="005A735F"/>
    <w:rsid w:val="005D6CB6"/>
    <w:rsid w:val="00635D39"/>
    <w:rsid w:val="006538E8"/>
    <w:rsid w:val="00672626"/>
    <w:rsid w:val="006864AB"/>
    <w:rsid w:val="006A09A3"/>
    <w:rsid w:val="006C1C96"/>
    <w:rsid w:val="006D5432"/>
    <w:rsid w:val="006E3C93"/>
    <w:rsid w:val="006E7CD2"/>
    <w:rsid w:val="00764636"/>
    <w:rsid w:val="00790C7B"/>
    <w:rsid w:val="007C155D"/>
    <w:rsid w:val="007F367A"/>
    <w:rsid w:val="007F50E4"/>
    <w:rsid w:val="00820484"/>
    <w:rsid w:val="00831B3B"/>
    <w:rsid w:val="00847FC9"/>
    <w:rsid w:val="00886790"/>
    <w:rsid w:val="00890E8A"/>
    <w:rsid w:val="008A1816"/>
    <w:rsid w:val="008B246F"/>
    <w:rsid w:val="009435E7"/>
    <w:rsid w:val="0094521C"/>
    <w:rsid w:val="0095258A"/>
    <w:rsid w:val="00955246"/>
    <w:rsid w:val="0097055D"/>
    <w:rsid w:val="009C3D5A"/>
    <w:rsid w:val="00A13941"/>
    <w:rsid w:val="00A2009E"/>
    <w:rsid w:val="00A62888"/>
    <w:rsid w:val="00A6670C"/>
    <w:rsid w:val="00A9435C"/>
    <w:rsid w:val="00AD00C3"/>
    <w:rsid w:val="00AF5794"/>
    <w:rsid w:val="00B1525D"/>
    <w:rsid w:val="00B27572"/>
    <w:rsid w:val="00B61CAE"/>
    <w:rsid w:val="00B772CF"/>
    <w:rsid w:val="00B77C4F"/>
    <w:rsid w:val="00BB3701"/>
    <w:rsid w:val="00BC608C"/>
    <w:rsid w:val="00BF70F9"/>
    <w:rsid w:val="00C13B06"/>
    <w:rsid w:val="00C1467F"/>
    <w:rsid w:val="00C1695B"/>
    <w:rsid w:val="00C7379E"/>
    <w:rsid w:val="00CA31BE"/>
    <w:rsid w:val="00CB0A4D"/>
    <w:rsid w:val="00CC376F"/>
    <w:rsid w:val="00CE7503"/>
    <w:rsid w:val="00D07D01"/>
    <w:rsid w:val="00D80CC9"/>
    <w:rsid w:val="00DB20D7"/>
    <w:rsid w:val="00DC15D2"/>
    <w:rsid w:val="00DC5CA2"/>
    <w:rsid w:val="00DD6AA5"/>
    <w:rsid w:val="00E07918"/>
    <w:rsid w:val="00E20164"/>
    <w:rsid w:val="00E27E57"/>
    <w:rsid w:val="00E551E6"/>
    <w:rsid w:val="00E83CB2"/>
    <w:rsid w:val="00E92FFF"/>
    <w:rsid w:val="00EB3D95"/>
    <w:rsid w:val="00F11B62"/>
    <w:rsid w:val="00F3379C"/>
    <w:rsid w:val="00F43AC2"/>
    <w:rsid w:val="00FA3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D01"/>
    <w:rPr>
      <w:rFonts w:asciiTheme="minorHAnsi" w:eastAsiaTheme="minorEastAsia" w:hAnsiTheme="minorHAns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D01"/>
    <w:rPr>
      <w:rFonts w:asciiTheme="minorHAnsi" w:eastAsiaTheme="minorEastAsia" w:hAnsiTheme="minorHAnsi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0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7D01"/>
    <w:rPr>
      <w:rFonts w:ascii="Tahoma" w:eastAsiaTheme="minorEastAsia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AC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AC2"/>
    <w:rPr>
      <w:rFonts w:asciiTheme="minorHAnsi" w:eastAsiaTheme="minorEastAsia" w:hAnsiTheme="minorHAns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43AC2"/>
    <w:rPr>
      <w:vertAlign w:val="superscript"/>
    </w:rPr>
  </w:style>
  <w:style w:type="paragraph" w:styleId="Altbilgi">
    <w:name w:val="footer"/>
    <w:basedOn w:val="Normal"/>
    <w:link w:val="AltbilgiChar"/>
    <w:uiPriority w:val="99"/>
    <w:unhideWhenUsed/>
    <w:rsid w:val="004E7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AA7"/>
    <w:rPr>
      <w:rFonts w:asciiTheme="minorHAnsi" w:eastAsiaTheme="minorEastAsia" w:hAnsiTheme="minorHAnsi"/>
      <w:lang w:eastAsia="tr-TR"/>
    </w:rPr>
  </w:style>
  <w:style w:type="table" w:styleId="OrtaGlgeleme2-Vurgu1">
    <w:name w:val="Medium Shading 2 Accent 1"/>
    <w:basedOn w:val="NormalTablo"/>
    <w:uiPriority w:val="64"/>
    <w:rsid w:val="005017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8204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L2\Downloads\30-09-2015-11-46-01-6957878991172091930183754151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barChart>
        <c:barDir val="col"/>
        <c:grouping val="clustered"/>
        <c:ser>
          <c:idx val="0"/>
          <c:order val="0"/>
          <c:tx>
            <c:strRef>
              <c:f>Kurtarılan_Sayfa1!$F$17</c:f>
              <c:strCache>
                <c:ptCount val="1"/>
                <c:pt idx="0">
                  <c:v>2014</c:v>
                </c:pt>
              </c:strCache>
            </c:strRef>
          </c:tx>
          <c:dLbls>
            <c:delete val="1"/>
          </c:dLbls>
          <c:cat>
            <c:strRef>
              <c:f>Kurtarılan_Sayfa1!$G$16:$R$16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Kurtarılan_Sayfa1!$G$17:$R$17</c:f>
              <c:numCache>
                <c:formatCode>#,##0</c:formatCode>
                <c:ptCount val="12"/>
                <c:pt idx="0">
                  <c:v>12399.761947999999</c:v>
                </c:pt>
                <c:pt idx="1">
                  <c:v>13053.292493000004</c:v>
                </c:pt>
                <c:pt idx="2">
                  <c:v>14680.110780000006</c:v>
                </c:pt>
                <c:pt idx="3">
                  <c:v>13371.185664000001</c:v>
                </c:pt>
                <c:pt idx="4">
                  <c:v>13681.906158999995</c:v>
                </c:pt>
                <c:pt idx="5">
                  <c:v>12880.92424600001</c:v>
                </c:pt>
                <c:pt idx="6">
                  <c:v>13344.776958</c:v>
                </c:pt>
                <c:pt idx="7">
                  <c:v>11386.828924999987</c:v>
                </c:pt>
                <c:pt idx="8">
                  <c:v>13583.120906</c:v>
                </c:pt>
                <c:pt idx="9">
                  <c:v>12891.630101999999</c:v>
                </c:pt>
                <c:pt idx="10">
                  <c:v>13067.348107</c:v>
                </c:pt>
                <c:pt idx="11">
                  <c:v>13269.271402000009</c:v>
                </c:pt>
              </c:numCache>
            </c:numRef>
          </c:val>
        </c:ser>
        <c:ser>
          <c:idx val="1"/>
          <c:order val="1"/>
          <c:tx>
            <c:strRef>
              <c:f>Kurtarılan_Sayfa1!$F$18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delete val="1"/>
            </c:dLbl>
            <c:dLbl>
              <c:idx val="11"/>
              <c:delete val="1"/>
            </c:dLbl>
            <c:txPr>
              <a:bodyPr/>
              <a:lstStyle/>
              <a:p>
                <a:pPr>
                  <a:defRPr b="1"/>
                </a:pPr>
                <a:endParaRPr lang="tr-TR"/>
              </a:p>
            </c:txPr>
            <c:showVal val="1"/>
          </c:dLbls>
          <c:cat>
            <c:strRef>
              <c:f>Kurtarılan_Sayfa1!$G$16:$R$16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Kurtarılan_Sayfa1!$G$18:$R$18</c:f>
              <c:numCache>
                <c:formatCode>#,##0</c:formatCode>
                <c:ptCount val="12"/>
                <c:pt idx="0">
                  <c:v>12303.013096000002</c:v>
                </c:pt>
                <c:pt idx="1">
                  <c:v>12232.785467000009</c:v>
                </c:pt>
                <c:pt idx="2">
                  <c:v>12523.242056000012</c:v>
                </c:pt>
                <c:pt idx="3">
                  <c:v>13354.35176499999</c:v>
                </c:pt>
                <c:pt idx="4">
                  <c:v>11084.106596</c:v>
                </c:pt>
                <c:pt idx="5">
                  <c:v>11962.942934000001</c:v>
                </c:pt>
                <c:pt idx="6">
                  <c:v>11148.609847000009</c:v>
                </c:pt>
                <c:pt idx="7">
                  <c:v>11064.910458000009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dLbls>
          <c:showVal val="1"/>
        </c:dLbls>
        <c:gapWidth val="75"/>
        <c:axId val="88756992"/>
        <c:axId val="88758912"/>
      </c:barChart>
      <c:catAx>
        <c:axId val="8875699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b="1"/>
            </a:pPr>
            <a:endParaRPr lang="tr-TR"/>
          </a:p>
        </c:txPr>
        <c:crossAx val="88758912"/>
        <c:crosses val="autoZero"/>
        <c:auto val="1"/>
        <c:lblAlgn val="ctr"/>
        <c:lblOffset val="100"/>
      </c:catAx>
      <c:valAx>
        <c:axId val="88758912"/>
        <c:scaling>
          <c:orientation val="minMax"/>
        </c:scaling>
        <c:axPos val="l"/>
        <c:numFmt formatCode="#,##0" sourceLinked="1"/>
        <c:majorTickMark val="none"/>
        <c:tickLblPos val="nextTo"/>
        <c:txPr>
          <a:bodyPr/>
          <a:lstStyle/>
          <a:p>
            <a:pPr>
              <a:defRPr b="1"/>
            </a:pPr>
            <a:endParaRPr lang="tr-TR"/>
          </a:p>
        </c:txPr>
        <c:crossAx val="88756992"/>
        <c:crosses val="autoZero"/>
        <c:crossBetween val="between"/>
      </c:valAx>
    </c:plotArea>
    <c:legend>
      <c:legendPos val="b"/>
      <c:txPr>
        <a:bodyPr/>
        <a:lstStyle/>
        <a:p>
          <a:pPr>
            <a:defRPr b="1"/>
          </a:pPr>
          <a:endParaRPr lang="tr-TR"/>
        </a:p>
      </c:txPr>
    </c:legend>
    <c:plotVisOnly val="1"/>
  </c:chart>
  <c:spPr>
    <a:noFill/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2E8A5-176B-45EA-9F1C-D82C3066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</dc:creator>
  <cp:lastModifiedBy>ASUS ZEN 17</cp:lastModifiedBy>
  <cp:revision>2</cp:revision>
  <dcterms:created xsi:type="dcterms:W3CDTF">2015-10-06T11:58:00Z</dcterms:created>
  <dcterms:modified xsi:type="dcterms:W3CDTF">2015-10-06T11:58:00Z</dcterms:modified>
</cp:coreProperties>
</file>